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2"/>
        <w:ind w:firstLine="0"/>
        <w:jc w:val="both"/>
        <w:rPr>
          <w:rFonts w:ascii="宋体" w:hAnsi="宋体" w:cs="宋体"/>
          <w:b/>
          <w:bCs/>
          <w:spacing w:val="80"/>
          <w:sz w:val="48"/>
          <w:szCs w:val="48"/>
          <w:highlight w:val="none"/>
        </w:rPr>
      </w:pPr>
      <w:r>
        <w:rPr>
          <w:rFonts w:hint="eastAsia" w:ascii="宋体" w:hAnsi="宋体" w:cs="宋体"/>
          <w:b/>
          <w:bCs/>
          <w:spacing w:val="80"/>
          <w:sz w:val="72"/>
          <w:szCs w:val="72"/>
          <w:highlight w:val="none"/>
        </w:rPr>
        <w:t xml:space="preserve"> </w:t>
      </w:r>
      <w:r/>
    </w:p>
    <w:p>
      <w:pPr>
        <w:pStyle w:val="1182"/>
        <w:ind w:firstLine="0"/>
        <w:jc w:val="center"/>
        <w:rPr>
          <w:rFonts w:ascii="宋体" w:hAnsi="宋体" w:cs="宋体"/>
          <w:b/>
          <w:color w:val="000000"/>
          <w:sz w:val="52"/>
          <w:szCs w:val="52"/>
          <w:highlight w:val="none"/>
        </w:rPr>
      </w:pPr>
      <w:r>
        <w:rPr>
          <w:rFonts w:hint="eastAsia" w:ascii="宋体" w:hAnsi="宋体" w:cs="宋体"/>
          <w:b/>
          <w:bCs/>
          <w:color w:val="000000"/>
          <w:spacing w:val="80"/>
          <w:sz w:val="72"/>
          <w:szCs w:val="72"/>
          <w:highlight w:val="none"/>
        </w:rPr>
        <w:t xml:space="preserve">连云港市政府采购</w:t>
      </w:r>
      <w:r/>
    </w:p>
    <w:p>
      <w:pPr>
        <w:pStyle w:val="1182"/>
        <w:ind w:firstLine="0"/>
        <w:jc w:val="both"/>
        <w:tabs>
          <w:tab w:val="left" w:pos="6510" w:leader="none"/>
        </w:tabs>
        <w:rPr>
          <w:rFonts w:ascii="宋体" w:hAnsi="宋体" w:cs="宋体"/>
          <w:b/>
          <w:bCs/>
          <w:color w:val="000000"/>
          <w:spacing w:val="80"/>
          <w:sz w:val="52"/>
          <w:szCs w:val="52"/>
          <w:highlight w:val="none"/>
        </w:rPr>
      </w:pPr>
      <w:r/>
      <w:bookmarkStart w:id="404" w:name="_GoBack"/>
      <w:r/>
      <w:bookmarkEnd w:id="404"/>
      <w:r/>
      <w:r/>
    </w:p>
    <w:p>
      <w:pPr>
        <w:pStyle w:val="1182"/>
        <w:ind w:firstLine="0"/>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竞争性磋商文件</w:t>
      </w:r>
      <w:r/>
    </w:p>
    <w:p>
      <w:pPr>
        <w:pStyle w:val="1182"/>
        <w:ind w:firstLine="0"/>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82"/>
        <w:ind w:firstLine="0"/>
        <w:rPr>
          <w:rFonts w:ascii="宋体" w:hAnsi="宋体" w:cs="宋体"/>
          <w:b/>
          <w:bCs/>
          <w:color w:val="000000"/>
          <w:sz w:val="32"/>
          <w:szCs w:val="32"/>
          <w:highlight w:val="none"/>
        </w:rPr>
      </w:pPr>
      <w:r>
        <w:rPr>
          <w:rFonts w:ascii="宋体" w:hAnsi="宋体" w:cs="宋体"/>
          <w:b/>
          <w:bCs/>
          <w:color w:val="000000"/>
          <w:sz w:val="32"/>
          <w:szCs w:val="32"/>
          <w:highlight w:val="none"/>
        </w:rPr>
      </w:r>
      <w:r/>
    </w:p>
    <w:tbl>
      <w:tblPr>
        <w:tblStyle w:val="902"/>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z w:val="32"/>
                <w:highlight w:val="none"/>
                <w:lang w:eastAsia="zh-CN"/>
              </w:rPr>
              <w:t xml:space="preserve">中山路（平山-海棠路）BRT 车道提升改造项目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pacing w:val="16"/>
                <w:sz w:val="32"/>
                <w:szCs w:val="32"/>
                <w:highlight w:val="none"/>
                <w:lang w:eastAsia="zh-CN"/>
              </w:rPr>
              <w:t xml:space="preserve">JSZC-320703-ZYGJ-C2026-0008</w:t>
            </w:r>
            <w:r/>
          </w:p>
        </w:tc>
      </w:tr>
    </w:tbl>
    <w:p>
      <w:pPr>
        <w:pStyle w:val="959"/>
        <w:rPr>
          <w:rFonts w:hAnsi="宋体"/>
          <w:color w:val="auto"/>
          <w:sz w:val="28"/>
          <w:szCs w:val="21"/>
          <w:highlight w:val="none"/>
        </w:rPr>
      </w:pPr>
      <w:r>
        <w:rPr>
          <w:rFonts w:hAnsi="宋体"/>
          <w:color w:val="auto"/>
          <w:sz w:val="28"/>
          <w:szCs w:val="21"/>
          <w:highlight w:val="none"/>
        </w:rPr>
      </w:r>
      <w:r/>
    </w:p>
    <w:p>
      <w:pPr>
        <w:pStyle w:val="959"/>
        <w:rPr>
          <w:rFonts w:hAnsi="宋体"/>
          <w:color w:val="auto"/>
          <w:sz w:val="28"/>
          <w:szCs w:val="21"/>
          <w:highlight w:val="none"/>
        </w:rPr>
      </w:pPr>
      <w:r>
        <w:rPr>
          <w:rFonts w:hAnsi="宋体"/>
          <w:color w:val="auto"/>
          <w:sz w:val="28"/>
          <w:szCs w:val="21"/>
          <w:highlight w:val="none"/>
        </w:rPr>
      </w:r>
      <w:r/>
    </w:p>
    <w:p>
      <w:pPr>
        <w:pStyle w:val="959"/>
        <w:rPr>
          <w:rFonts w:hAnsi="宋体"/>
          <w:color w:val="auto"/>
          <w:sz w:val="28"/>
          <w:szCs w:val="21"/>
          <w:highlight w:val="none"/>
        </w:rPr>
      </w:pPr>
      <w:r>
        <w:rPr>
          <w:rFonts w:hAnsi="宋体"/>
          <w:color w:val="auto"/>
          <w:sz w:val="28"/>
          <w:szCs w:val="21"/>
          <w:highlight w:val="none"/>
        </w:rPr>
      </w:r>
      <w:r/>
    </w:p>
    <w:p>
      <w:pPr>
        <w:pStyle w:val="959"/>
        <w:rPr>
          <w:rFonts w:hAnsi="宋体"/>
          <w:color w:val="auto"/>
          <w:sz w:val="28"/>
          <w:szCs w:val="21"/>
          <w:highlight w:val="none"/>
        </w:rPr>
      </w:pPr>
      <w:r>
        <w:rPr>
          <w:rFonts w:hAnsi="宋体"/>
          <w:color w:val="auto"/>
          <w:sz w:val="28"/>
          <w:szCs w:val="21"/>
          <w:highlight w:val="none"/>
        </w:rPr>
      </w:r>
      <w:r/>
    </w:p>
    <w:tbl>
      <w:tblPr>
        <w:tblStyle w:val="902"/>
        <w:tblpPr w:horzAnchor="page" w:tblpX="1657" w:vertAnchor="text" w:tblpY="360" w:leftFromText="180" w:topFromText="0" w:rightFromText="180" w:bottomFromText="0"/>
        <w:tblW w:w="0" w:type="auto"/>
        <w:tblInd w:w="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Borders>
              <w:top w:val="none" w:color="000000" w:sz="4" w:space="0"/>
              <w:left w:val="none" w:color="000000" w:sz="4" w:space="0"/>
              <w:bottom w:val="none" w:color="000000" w:sz="4" w:space="0"/>
              <w:right w:val="none" w:color="000000" w:sz="4" w:space="0"/>
            </w:tcBorders>
            <w:tcW w:w="2467" w:type="dxa"/>
            <w:vAlign w:val="center"/>
            <w:textDirection w:val="lrTb"/>
            <w:noWrap w:val="false"/>
          </w:tcPr>
          <w:p>
            <w:pPr>
              <w:jc w:val="center"/>
              <w:spacing w:line="360" w:lineRule="auto"/>
              <w:rPr>
                <w:rFonts w:ascii="宋体" w:hAnsi="宋体" w:cs="宋体"/>
                <w:color w:val="000000"/>
                <w:highlight w:val="none"/>
              </w:rPr>
            </w:pPr>
            <w:r/>
            <w:bookmarkStart w:id="0" w:name="OLE_LINK31"/>
            <w:r/>
            <w:bookmarkStart w:id="1" w:name="OLE_LINK4"/>
            <w:r>
              <w:rPr>
                <w:rFonts w:hint="eastAsia" w:ascii="宋体" w:hAnsi="宋体" w:cs="宋体"/>
                <w:b/>
                <w:bCs/>
                <w:color w:val="000000"/>
                <w:sz w:val="32"/>
                <w:highlight w:val="none"/>
              </w:rPr>
              <w:t xml:space="preserve">采   购   人：</w:t>
            </w:r>
            <w:bookmarkEnd w:id="0"/>
            <w:r/>
            <w:bookmarkEnd w:id="1"/>
            <w:r/>
            <w:r/>
          </w:p>
        </w:tc>
        <w:tc>
          <w:tcPr>
            <w:tcBorders>
              <w:top w:val="none" w:color="000000" w:sz="4" w:space="0"/>
              <w:left w:val="none" w:color="000000" w:sz="4" w:space="0"/>
              <w:bottom w:val="none" w:color="000000" w:sz="4" w:space="0"/>
              <w:right w:val="none" w:color="000000" w:sz="4" w:space="0"/>
            </w:tcBorders>
            <w:tcW w:w="6433" w:type="dxa"/>
            <w:vAlign w:val="center"/>
            <w:textDirection w:val="lrTb"/>
            <w:noWrap w:val="false"/>
          </w:tcPr>
          <w:p>
            <w:pPr>
              <w:pStyle w:val="903"/>
              <w:spacing w:line="360" w:lineRule="auto"/>
              <w:rPr>
                <w:rFonts w:ascii="宋体" w:hAnsi="宋体" w:eastAsia="宋体" w:cs="宋体"/>
                <w:b/>
                <w:bCs/>
                <w:sz w:val="32"/>
                <w:szCs w:val="32"/>
                <w:highlight w:val="none"/>
              </w:rPr>
            </w:pPr>
            <w:r>
              <w:rPr>
                <w:rFonts w:hint="eastAsia" w:ascii="宋体" w:hAnsi="宋体" w:eastAsia="宋体" w:cs="宋体"/>
                <w:b/>
                <w:bCs/>
                <w:sz w:val="32"/>
                <w:highlight w:val="none"/>
              </w:rPr>
              <w:t xml:space="preserve">连云港市连云区住房和城乡建设局</w:t>
            </w:r>
            <w:r/>
          </w:p>
        </w:tc>
      </w:tr>
      <w:tr>
        <w:trPr>
          <w:trHeight w:val="797"/>
        </w:trPr>
        <w:tc>
          <w:tcPr>
            <w:tcBorders>
              <w:top w:val="none" w:color="000000" w:sz="4" w:space="0"/>
              <w:left w:val="none" w:color="000000" w:sz="4" w:space="0"/>
              <w:bottom w:val="none" w:color="000000" w:sz="4" w:space="0"/>
              <w:right w:val="none" w:color="000000" w:sz="4" w:space="0"/>
            </w:tcBorders>
            <w:tcW w:w="2467"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b/>
                <w:bCs/>
                <w:color w:val="000000"/>
                <w:sz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6433" w:type="dxa"/>
            <w:vAlign w:val="center"/>
            <w:textDirection w:val="lrTb"/>
            <w:noWrap w:val="false"/>
          </w:tcPr>
          <w:p>
            <w:pPr>
              <w:pStyle w:val="903"/>
              <w:spacing w:line="360" w:lineRule="auto"/>
              <w:rPr>
                <w:rFonts w:ascii="宋体" w:hAnsi="宋体" w:eastAsia="宋体" w:cs="宋体"/>
                <w:b/>
                <w:bCs/>
                <w:sz w:val="28"/>
                <w:szCs w:val="28"/>
                <w:highlight w:val="none"/>
              </w:rPr>
            </w:pPr>
            <w:r>
              <w:rPr>
                <w:rFonts w:hint="eastAsia" w:ascii="宋体" w:hAnsi="宋体" w:eastAsia="宋体" w:cs="宋体"/>
                <w:b/>
                <w:bCs/>
                <w:spacing w:val="20"/>
                <w:sz w:val="32"/>
                <w:highlight w:val="none"/>
              </w:rPr>
              <w:t xml:space="preserve">中瀛国际工程管理有限公司</w:t>
            </w:r>
            <w:r/>
          </w:p>
        </w:tc>
      </w:tr>
    </w:tbl>
    <w:p>
      <w:pPr>
        <w:pStyle w:val="959"/>
        <w:rPr>
          <w:rFonts w:hAnsi="宋体"/>
          <w:color w:val="auto"/>
          <w:sz w:val="28"/>
          <w:szCs w:val="21"/>
          <w:highlight w:val="none"/>
        </w:rPr>
      </w:pPr>
      <w:r>
        <w:rPr>
          <w:rFonts w:hint="eastAsia" w:hAnsi="宋体"/>
          <w:color w:val="auto"/>
          <w:sz w:val="28"/>
          <w:szCs w:val="21"/>
          <w:highlight w:val="none"/>
        </w:rPr>
        <w:t xml:space="preserve">   </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tbl>
      <w:tblPr>
        <w:tblStyle w:val="902"/>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textDirection w:val="lrTb"/>
            <w:noWrap w:val="false"/>
          </w:tcPr>
          <w:p>
            <w:pPr>
              <w:pStyle w:val="903"/>
              <w:jc w:val="center"/>
              <w:spacing w:line="360" w:lineRule="auto"/>
              <w:rPr>
                <w:rFonts w:ascii="宋体" w:hAnsi="宋体" w:eastAsia="宋体" w:cs="宋体"/>
                <w:b/>
                <w:sz w:val="32"/>
                <w:szCs w:val="32"/>
                <w:highlight w:val="none"/>
              </w:rPr>
            </w:pPr>
            <w:r/>
            <w:bookmarkStart w:id="2" w:name="OLE_LINK12"/>
            <w:r/>
            <w:bookmarkStart w:id="3" w:name="OLE_LINK35"/>
            <w:r>
              <w:rPr>
                <w:rFonts w:hint="eastAsia" w:ascii="宋体" w:hAnsi="宋体" w:eastAsia="宋体" w:cs="宋体"/>
                <w:b/>
                <w:sz w:val="32"/>
                <w:szCs w:val="32"/>
                <w:highlight w:val="none"/>
                <w:lang w:val="en-US" w:eastAsia="zh-CN"/>
              </w:rPr>
              <w:t xml:space="preserve">2026</w:t>
            </w:r>
            <w:r>
              <w:rPr>
                <w:rFonts w:hint="eastAsia" w:ascii="宋体" w:hAnsi="宋体" w:eastAsia="宋体" w:cs="宋体"/>
                <w:b/>
                <w:sz w:val="32"/>
                <w:szCs w:val="32"/>
                <w:highlight w:val="none"/>
              </w:rPr>
              <w:t xml:space="preserve">年</w:t>
            </w:r>
            <w:r>
              <w:rPr>
                <w:rFonts w:hint="eastAsia" w:ascii="宋体" w:hAnsi="宋体" w:eastAsia="宋体" w:cs="宋体"/>
                <w:b/>
                <w:sz w:val="32"/>
                <w:szCs w:val="32"/>
                <w:highlight w:val="none"/>
                <w:lang w:val="en-US" w:eastAsia="zh-CN"/>
              </w:rPr>
              <w:t xml:space="preserve">08</w:t>
            </w:r>
            <w:r>
              <w:rPr>
                <w:rFonts w:hint="eastAsia" w:ascii="宋体" w:hAnsi="宋体" w:eastAsia="宋体" w:cs="宋体"/>
                <w:b/>
                <w:sz w:val="32"/>
                <w:szCs w:val="32"/>
                <w:highlight w:val="none"/>
              </w:rPr>
              <w:t xml:space="preserve">月</w:t>
            </w:r>
            <w:bookmarkEnd w:id="2"/>
            <w:r/>
            <w:bookmarkEnd w:id="3"/>
            <w:r/>
            <w:r/>
          </w:p>
        </w:tc>
      </w:tr>
    </w:tbl>
    <w:p>
      <w:pPr>
        <w:jc w:val="center"/>
        <w:rPr>
          <w:rFonts w:ascii="宋体" w:hAnsi="宋体" w:cs="宋体"/>
          <w:b/>
          <w:bCs/>
          <w:color w:val="000000"/>
          <w:sz w:val="52"/>
          <w:szCs w:val="72"/>
          <w:highlight w:val="none"/>
        </w:rPr>
      </w:pPr>
      <w:r/>
      <w:bookmarkStart w:id="4" w:name="_Toc154411183"/>
      <w:r>
        <w:rPr>
          <w:rFonts w:hint="eastAsia" w:ascii="宋体" w:hAnsi="宋体" w:cs="宋体"/>
          <w:b/>
          <w:bCs/>
          <w:color w:val="000000"/>
          <w:sz w:val="52"/>
          <w:szCs w:val="72"/>
          <w:highlight w:val="none"/>
        </w:rPr>
        <w:t xml:space="preserve">目  录</w:t>
      </w:r>
      <w:bookmarkEnd w:id="4"/>
      <w:r/>
      <w:r/>
    </w:p>
    <w:p>
      <w:pPr>
        <w:pStyle w:val="926"/>
        <w:spacing w:after="0" w:line="480" w:lineRule="auto"/>
        <w:tabs>
          <w:tab w:val="right" w:pos="9401" w:leader="dot"/>
        </w:tabs>
        <w:rPr>
          <w:rFonts w:ascii="宋体" w:hAnsi="宋体" w:cs="宋体"/>
          <w:color w:val="000000"/>
          <w:sz w:val="24"/>
          <w:highlight w:val="none"/>
        </w:rPr>
      </w:pPr>
      <w:r/>
      <w:bookmarkStart w:id="5" w:name="_Toc21244"/>
      <w:r/>
      <w:bookmarkStart w:id="6" w:name="_Toc465856611"/>
      <w:r/>
      <w:r/>
    </w:p>
    <w:p>
      <w:pPr>
        <w:pStyle w:val="926"/>
        <w:spacing w:line="480" w:lineRule="auto"/>
        <w:tabs>
          <w:tab w:val="right" w:pos="9746" w:leader="dot"/>
        </w:tabs>
        <w:rPr>
          <w:sz w:val="24"/>
          <w:highlight w:val="none"/>
        </w:rPr>
      </w:pP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TOC \o "1-1" \h \u </w:instrText>
      </w:r>
      <w:r>
        <w:rPr>
          <w:rFonts w:hint="eastAsia" w:ascii="宋体" w:hAnsi="宋体" w:cs="宋体"/>
          <w:color w:val="000000"/>
          <w:sz w:val="36"/>
          <w:szCs w:val="36"/>
          <w:highlight w:val="none"/>
        </w:rPr>
        <w:fldChar w:fldCharType="separate"/>
      </w:r>
      <w:r>
        <w:rPr>
          <w:highlight w:val="none"/>
        </w:rPr>
        <w:fldChar w:fldCharType="begin"/>
      </w:r>
      <w:r>
        <w:rPr>
          <w:highlight w:val="none"/>
        </w:rPr>
        <w:instrText xml:space="preserve"> HYPERLINK \l "_Toc24345" </w:instrText>
      </w:r>
      <w:r>
        <w:rPr>
          <w:highlight w:val="none"/>
        </w:rPr>
        <w:fldChar w:fldCharType="separate"/>
      </w:r>
      <w:r>
        <w:rPr>
          <w:rFonts w:hint="eastAsia" w:ascii="宋体" w:hAnsi="宋体" w:cs="宋体"/>
          <w:bCs/>
          <w:sz w:val="24"/>
          <w:highlight w:val="none"/>
        </w:rPr>
        <w:t xml:space="preserve">第一章 竞争性磋商采购公告</w:t>
      </w:r>
      <w:r>
        <w:rPr>
          <w:sz w:val="24"/>
          <w:highlight w:val="none"/>
        </w:rPr>
        <w:tab/>
      </w:r>
      <w:r>
        <w:rPr>
          <w:sz w:val="24"/>
          <w:highlight w:val="none"/>
        </w:rPr>
        <w:fldChar w:fldCharType="begin"/>
      </w:r>
      <w:r>
        <w:rPr>
          <w:sz w:val="24"/>
          <w:highlight w:val="none"/>
        </w:rPr>
        <w:instrText xml:space="preserve"> PAGEREF _Toc24345 \h </w:instrText>
      </w:r>
      <w:r>
        <w:rPr>
          <w:sz w:val="24"/>
          <w:highlight w:val="none"/>
        </w:rPr>
        <w:fldChar w:fldCharType="separate"/>
      </w:r>
      <w:r>
        <w:rPr>
          <w:sz w:val="24"/>
          <w:highlight w:val="none"/>
        </w:rPr>
        <w:t xml:space="preserve">3</w:t>
      </w:r>
      <w:r>
        <w:rPr>
          <w:sz w:val="24"/>
          <w:highlight w:val="none"/>
        </w:rPr>
        <w:fldChar w:fldCharType="end"/>
      </w:r>
      <w:r>
        <w:rPr>
          <w:sz w:val="24"/>
          <w:highlight w:val="none"/>
        </w:rPr>
        <w:fldChar w:fldCharType="end"/>
      </w:r>
      <w:r/>
    </w:p>
    <w:p>
      <w:pPr>
        <w:pStyle w:val="926"/>
        <w:spacing w:line="480" w:lineRule="auto"/>
        <w:tabs>
          <w:tab w:val="right" w:pos="9746" w:leader="dot"/>
        </w:tabs>
        <w:rPr>
          <w:sz w:val="24"/>
          <w:highlight w:val="none"/>
        </w:rPr>
      </w:pPr>
      <w:r>
        <w:rPr>
          <w:highlight w:val="none"/>
        </w:rPr>
        <w:fldChar w:fldCharType="begin"/>
      </w:r>
      <w:r>
        <w:rPr>
          <w:highlight w:val="none"/>
        </w:rPr>
        <w:instrText xml:space="preserve"> HYPERLINK \l "_Toc1521" </w:instrText>
      </w:r>
      <w:r>
        <w:rPr>
          <w:highlight w:val="none"/>
        </w:rPr>
        <w:fldChar w:fldCharType="separate"/>
      </w:r>
      <w:r>
        <w:rPr>
          <w:rFonts w:hint="eastAsia" w:ascii="宋体" w:hAnsi="宋体" w:cs="宋体"/>
          <w:bCs/>
          <w:sz w:val="24"/>
          <w:highlight w:val="none"/>
        </w:rPr>
        <w:t xml:space="preserve">第二章 磋商须知</w:t>
      </w:r>
      <w:r>
        <w:rPr>
          <w:sz w:val="24"/>
          <w:highlight w:val="none"/>
        </w:rPr>
        <w:tab/>
      </w:r>
      <w:r>
        <w:rPr>
          <w:sz w:val="24"/>
          <w:highlight w:val="none"/>
        </w:rPr>
        <w:fldChar w:fldCharType="begin"/>
      </w:r>
      <w:r>
        <w:rPr>
          <w:sz w:val="24"/>
          <w:highlight w:val="none"/>
        </w:rPr>
        <w:instrText xml:space="preserve"> PAGEREF _Toc1521 \h </w:instrText>
      </w:r>
      <w:r>
        <w:rPr>
          <w:sz w:val="24"/>
          <w:highlight w:val="none"/>
        </w:rPr>
        <w:fldChar w:fldCharType="separate"/>
      </w:r>
      <w:r>
        <w:rPr>
          <w:sz w:val="24"/>
          <w:highlight w:val="none"/>
        </w:rPr>
        <w:t xml:space="preserve">8</w:t>
      </w:r>
      <w:r>
        <w:rPr>
          <w:sz w:val="24"/>
          <w:highlight w:val="none"/>
        </w:rPr>
        <w:fldChar w:fldCharType="end"/>
      </w:r>
      <w:r>
        <w:rPr>
          <w:sz w:val="24"/>
          <w:highlight w:val="none"/>
        </w:rPr>
        <w:fldChar w:fldCharType="end"/>
      </w:r>
      <w:r/>
    </w:p>
    <w:p>
      <w:pPr>
        <w:pStyle w:val="926"/>
        <w:spacing w:line="480" w:lineRule="auto"/>
        <w:tabs>
          <w:tab w:val="right" w:pos="9746" w:leader="dot"/>
        </w:tabs>
        <w:rPr>
          <w:sz w:val="24"/>
          <w:highlight w:val="none"/>
        </w:rPr>
      </w:pPr>
      <w:r>
        <w:rPr>
          <w:highlight w:val="none"/>
        </w:rPr>
        <w:fldChar w:fldCharType="begin"/>
      </w:r>
      <w:r>
        <w:rPr>
          <w:highlight w:val="none"/>
        </w:rPr>
        <w:instrText xml:space="preserve"> HYPERLINK \l "_Toc18259" </w:instrText>
      </w:r>
      <w:r>
        <w:rPr>
          <w:highlight w:val="none"/>
        </w:rPr>
        <w:fldChar w:fldCharType="separate"/>
      </w:r>
      <w:r>
        <w:rPr>
          <w:rFonts w:hint="eastAsia" w:ascii="宋体" w:hAnsi="宋体" w:cs="宋体"/>
          <w:bCs/>
          <w:sz w:val="24"/>
          <w:highlight w:val="none"/>
        </w:rPr>
        <w:t xml:space="preserve">第三章 合同条款及格式</w:t>
      </w:r>
      <w:r>
        <w:rPr>
          <w:sz w:val="24"/>
          <w:highlight w:val="none"/>
        </w:rPr>
        <w:tab/>
      </w:r>
      <w:r>
        <w:rPr>
          <w:sz w:val="24"/>
          <w:highlight w:val="none"/>
        </w:rPr>
        <w:fldChar w:fldCharType="begin"/>
      </w:r>
      <w:r>
        <w:rPr>
          <w:sz w:val="24"/>
          <w:highlight w:val="none"/>
        </w:rPr>
        <w:instrText xml:space="preserve"> PAGEREF _Toc18259 \h </w:instrText>
      </w:r>
      <w:r>
        <w:rPr>
          <w:sz w:val="24"/>
          <w:highlight w:val="none"/>
        </w:rPr>
        <w:fldChar w:fldCharType="separate"/>
      </w:r>
      <w:r>
        <w:rPr>
          <w:sz w:val="24"/>
          <w:highlight w:val="none"/>
        </w:rPr>
        <w:t xml:space="preserve">24</w:t>
      </w:r>
      <w:r>
        <w:rPr>
          <w:sz w:val="24"/>
          <w:highlight w:val="none"/>
        </w:rPr>
        <w:fldChar w:fldCharType="end"/>
      </w:r>
      <w:r>
        <w:rPr>
          <w:sz w:val="24"/>
          <w:highlight w:val="none"/>
        </w:rPr>
        <w:fldChar w:fldCharType="end"/>
      </w:r>
      <w:r/>
    </w:p>
    <w:p>
      <w:pPr>
        <w:pStyle w:val="926"/>
        <w:spacing w:line="480" w:lineRule="auto"/>
        <w:tabs>
          <w:tab w:val="right" w:pos="9746" w:leader="dot"/>
        </w:tabs>
        <w:rPr>
          <w:sz w:val="24"/>
          <w:highlight w:val="none"/>
        </w:rPr>
      </w:pPr>
      <w:r>
        <w:rPr>
          <w:highlight w:val="none"/>
        </w:rPr>
        <w:fldChar w:fldCharType="begin"/>
      </w:r>
      <w:r>
        <w:rPr>
          <w:highlight w:val="none"/>
        </w:rPr>
        <w:instrText xml:space="preserve"> HYPERLINK \l "_Toc31840" </w:instrText>
      </w:r>
      <w:r>
        <w:rPr>
          <w:highlight w:val="none"/>
        </w:rPr>
        <w:fldChar w:fldCharType="separate"/>
      </w:r>
      <w:r>
        <w:rPr>
          <w:rFonts w:hint="eastAsia" w:ascii="宋体" w:hAnsi="宋体" w:cs="宋体"/>
          <w:bCs/>
          <w:sz w:val="24"/>
          <w:highlight w:val="none"/>
        </w:rPr>
        <w:t xml:space="preserve">第四章 技术标准和要求</w:t>
      </w:r>
      <w:r>
        <w:rPr>
          <w:sz w:val="24"/>
          <w:highlight w:val="none"/>
        </w:rPr>
        <w:tab/>
      </w:r>
      <w:r>
        <w:rPr>
          <w:sz w:val="24"/>
          <w:highlight w:val="none"/>
        </w:rPr>
        <w:fldChar w:fldCharType="begin"/>
      </w:r>
      <w:r>
        <w:rPr>
          <w:sz w:val="24"/>
          <w:highlight w:val="none"/>
        </w:rPr>
        <w:instrText xml:space="preserve"> PAGEREF _Toc31840 \h </w:instrText>
      </w:r>
      <w:r>
        <w:rPr>
          <w:sz w:val="24"/>
          <w:highlight w:val="none"/>
        </w:rPr>
        <w:fldChar w:fldCharType="separate"/>
      </w:r>
      <w:r>
        <w:rPr>
          <w:sz w:val="24"/>
          <w:highlight w:val="none"/>
        </w:rPr>
        <w:t xml:space="preserve">59</w:t>
      </w:r>
      <w:r>
        <w:rPr>
          <w:sz w:val="24"/>
          <w:highlight w:val="none"/>
        </w:rPr>
        <w:fldChar w:fldCharType="end"/>
      </w:r>
      <w:r>
        <w:rPr>
          <w:sz w:val="24"/>
          <w:highlight w:val="none"/>
        </w:rPr>
        <w:fldChar w:fldCharType="end"/>
      </w:r>
      <w:r/>
    </w:p>
    <w:p>
      <w:pPr>
        <w:pStyle w:val="926"/>
        <w:spacing w:line="480" w:lineRule="auto"/>
        <w:tabs>
          <w:tab w:val="right" w:pos="9746" w:leader="dot"/>
        </w:tabs>
        <w:rPr>
          <w:sz w:val="24"/>
          <w:highlight w:val="none"/>
        </w:rPr>
      </w:pPr>
      <w:r>
        <w:rPr>
          <w:highlight w:val="none"/>
        </w:rPr>
        <w:fldChar w:fldCharType="begin"/>
      </w:r>
      <w:r>
        <w:rPr>
          <w:highlight w:val="none"/>
        </w:rPr>
        <w:instrText xml:space="preserve"> HYPERLINK \l "_Toc24786" </w:instrText>
      </w:r>
      <w:r>
        <w:rPr>
          <w:highlight w:val="none"/>
        </w:rPr>
        <w:fldChar w:fldCharType="separate"/>
      </w:r>
      <w:r>
        <w:rPr>
          <w:rFonts w:hint="eastAsia" w:ascii="宋体" w:hAnsi="宋体" w:cs="宋体"/>
          <w:bCs/>
          <w:sz w:val="24"/>
          <w:highlight w:val="none"/>
        </w:rPr>
        <w:t xml:space="preserve">第五章 工程量清单</w:t>
      </w:r>
      <w:r>
        <w:rPr>
          <w:rFonts w:hint="eastAsia" w:ascii="宋体" w:hAnsi="宋体" w:cs="宋体"/>
          <w:bCs/>
          <w:sz w:val="24"/>
          <w:highlight w:val="none"/>
          <w:lang w:val="en-US" w:eastAsia="zh-CN"/>
        </w:rPr>
        <w:t xml:space="preserve">及图纸</w:t>
      </w:r>
      <w:r>
        <w:rPr>
          <w:sz w:val="24"/>
          <w:highlight w:val="none"/>
        </w:rPr>
        <w:tab/>
      </w:r>
      <w:r>
        <w:rPr>
          <w:sz w:val="24"/>
          <w:highlight w:val="none"/>
        </w:rPr>
        <w:fldChar w:fldCharType="begin"/>
      </w:r>
      <w:r>
        <w:rPr>
          <w:sz w:val="24"/>
          <w:highlight w:val="none"/>
        </w:rPr>
        <w:instrText xml:space="preserve"> PAGEREF _Toc24786 \h </w:instrText>
      </w:r>
      <w:r>
        <w:rPr>
          <w:sz w:val="24"/>
          <w:highlight w:val="none"/>
        </w:rPr>
        <w:fldChar w:fldCharType="separate"/>
      </w:r>
      <w:r>
        <w:rPr>
          <w:sz w:val="24"/>
          <w:highlight w:val="none"/>
        </w:rPr>
        <w:t xml:space="preserve">61</w:t>
      </w:r>
      <w:r>
        <w:rPr>
          <w:sz w:val="24"/>
          <w:highlight w:val="none"/>
        </w:rPr>
        <w:fldChar w:fldCharType="end"/>
      </w:r>
      <w:r>
        <w:rPr>
          <w:sz w:val="24"/>
          <w:highlight w:val="none"/>
        </w:rPr>
        <w:fldChar w:fldCharType="end"/>
      </w:r>
      <w:r/>
    </w:p>
    <w:p>
      <w:pPr>
        <w:pStyle w:val="926"/>
        <w:spacing w:line="480" w:lineRule="auto"/>
        <w:tabs>
          <w:tab w:val="right" w:pos="9746" w:leader="dot"/>
        </w:tabs>
        <w:rPr>
          <w:sz w:val="24"/>
          <w:highlight w:val="none"/>
        </w:rPr>
      </w:pPr>
      <w:r>
        <w:rPr>
          <w:highlight w:val="none"/>
        </w:rPr>
        <w:fldChar w:fldCharType="begin"/>
      </w:r>
      <w:r>
        <w:rPr>
          <w:highlight w:val="none"/>
        </w:rPr>
        <w:instrText xml:space="preserve"> HYPERLINK \l "_Toc6940" </w:instrText>
      </w:r>
      <w:r>
        <w:rPr>
          <w:highlight w:val="none"/>
        </w:rPr>
        <w:fldChar w:fldCharType="separate"/>
      </w:r>
      <w:r>
        <w:rPr>
          <w:rFonts w:hint="eastAsia" w:ascii="宋体" w:hAnsi="宋体" w:cs="宋体"/>
          <w:bCs/>
          <w:sz w:val="24"/>
          <w:highlight w:val="none"/>
        </w:rPr>
        <w:t xml:space="preserve">第六章 评审方法和评审标准</w:t>
      </w:r>
      <w:r>
        <w:rPr>
          <w:sz w:val="24"/>
          <w:highlight w:val="none"/>
        </w:rPr>
        <w:tab/>
      </w:r>
      <w:r>
        <w:rPr>
          <w:sz w:val="24"/>
          <w:highlight w:val="none"/>
        </w:rPr>
        <w:fldChar w:fldCharType="begin"/>
      </w:r>
      <w:r>
        <w:rPr>
          <w:sz w:val="24"/>
          <w:highlight w:val="none"/>
        </w:rPr>
        <w:instrText xml:space="preserve"> PAGEREF _Toc6940 \h </w:instrText>
      </w:r>
      <w:r>
        <w:rPr>
          <w:sz w:val="24"/>
          <w:highlight w:val="none"/>
        </w:rPr>
        <w:fldChar w:fldCharType="separate"/>
      </w:r>
      <w:r>
        <w:rPr>
          <w:sz w:val="24"/>
          <w:highlight w:val="none"/>
        </w:rPr>
        <w:t xml:space="preserve">62</w:t>
      </w:r>
      <w:r>
        <w:rPr>
          <w:sz w:val="24"/>
          <w:highlight w:val="none"/>
        </w:rPr>
        <w:fldChar w:fldCharType="end"/>
      </w:r>
      <w:r>
        <w:rPr>
          <w:sz w:val="24"/>
          <w:highlight w:val="none"/>
        </w:rPr>
        <w:fldChar w:fldCharType="end"/>
      </w:r>
      <w:r/>
    </w:p>
    <w:p>
      <w:pPr>
        <w:pStyle w:val="926"/>
        <w:spacing w:line="480" w:lineRule="auto"/>
        <w:tabs>
          <w:tab w:val="right" w:pos="9746" w:leader="dot"/>
        </w:tabs>
        <w:rPr>
          <w:highlight w:val="none"/>
        </w:rPr>
      </w:pPr>
      <w:r>
        <w:rPr>
          <w:highlight w:val="none"/>
        </w:rPr>
        <w:fldChar w:fldCharType="begin"/>
      </w:r>
      <w:r>
        <w:rPr>
          <w:highlight w:val="none"/>
        </w:rPr>
        <w:instrText xml:space="preserve"> HYPERLINK \l "_Toc7687" </w:instrText>
      </w:r>
      <w:r>
        <w:rPr>
          <w:highlight w:val="none"/>
        </w:rPr>
        <w:fldChar w:fldCharType="separate"/>
      </w:r>
      <w:r>
        <w:rPr>
          <w:rFonts w:hint="eastAsia" w:ascii="宋体" w:hAnsi="宋体" w:cs="宋体"/>
          <w:bCs/>
          <w:sz w:val="24"/>
          <w:highlight w:val="none"/>
        </w:rPr>
        <w:t xml:space="preserve">第七章 竞争性磋商响应文件格式</w:t>
      </w:r>
      <w:r>
        <w:rPr>
          <w:sz w:val="24"/>
          <w:highlight w:val="none"/>
        </w:rPr>
        <w:tab/>
      </w:r>
      <w:r>
        <w:rPr>
          <w:sz w:val="24"/>
          <w:highlight w:val="none"/>
        </w:rPr>
        <w:fldChar w:fldCharType="begin"/>
      </w:r>
      <w:r>
        <w:rPr>
          <w:sz w:val="24"/>
          <w:highlight w:val="none"/>
        </w:rPr>
        <w:instrText xml:space="preserve"> PAGEREF _Toc7687 \h </w:instrText>
      </w:r>
      <w:r>
        <w:rPr>
          <w:sz w:val="24"/>
          <w:highlight w:val="none"/>
        </w:rPr>
        <w:fldChar w:fldCharType="separate"/>
      </w:r>
      <w:r>
        <w:rPr>
          <w:sz w:val="24"/>
          <w:highlight w:val="none"/>
        </w:rPr>
        <w:t xml:space="preserve">68</w:t>
      </w:r>
      <w:r>
        <w:rPr>
          <w:sz w:val="24"/>
          <w:highlight w:val="none"/>
        </w:rPr>
        <w:fldChar w:fldCharType="end"/>
      </w:r>
      <w:r>
        <w:rPr>
          <w:sz w:val="24"/>
          <w:highlight w:val="none"/>
        </w:rPr>
        <w:fldChar w:fldCharType="end"/>
      </w:r>
      <w:r/>
    </w:p>
    <w:p>
      <w:pPr>
        <w:pStyle w:val="926"/>
        <w:tabs>
          <w:tab w:val="right" w:pos="9746" w:leader="dot"/>
        </w:tabs>
        <w:rPr>
          <w:highlight w:val="none"/>
        </w:rPr>
      </w:pPr>
      <w:r>
        <w:rPr>
          <w:highlight w:val="none"/>
        </w:rPr>
      </w:r>
      <w:r/>
    </w:p>
    <w:p>
      <w:pPr>
        <w:pStyle w:val="1156"/>
        <w:spacing w:line="480" w:lineRule="auto"/>
        <w:tabs>
          <w:tab w:val="right" w:pos="9451" w:leader="dot"/>
        </w:tabs>
        <w:rPr>
          <w:rFonts w:ascii="宋体" w:hAnsi="宋体" w:cs="宋体"/>
          <w:color w:val="000000"/>
          <w:sz w:val="56"/>
          <w:szCs w:val="56"/>
          <w:highlight w:val="none"/>
        </w:rPr>
      </w:pPr>
      <w:r>
        <w:rPr>
          <w:rFonts w:hint="eastAsia" w:ascii="宋体" w:hAnsi="宋体" w:cs="宋体"/>
          <w:color w:val="000000"/>
          <w:szCs w:val="36"/>
          <w:highlight w:val="none"/>
        </w:rPr>
        <w:fldChar w:fldCharType="end"/>
      </w:r>
      <w:bookmarkEnd w:id="5"/>
      <w:r/>
      <w:bookmarkEnd w:id="6"/>
      <w:r/>
      <w:bookmarkStart w:id="7" w:name="_Toc9367"/>
      <w:r/>
      <w:bookmarkEnd w:id="7"/>
      <w:r/>
      <w:r/>
    </w:p>
    <w:p>
      <w:pPr>
        <w:pStyle w:val="892"/>
        <w:spacing w:line="360" w:lineRule="auto"/>
        <w:rPr>
          <w:rFonts w:ascii="宋体" w:hAnsi="宋体" w:eastAsia="宋体" w:cs="宋体"/>
          <w:color w:val="000000"/>
          <w:sz w:val="44"/>
          <w:szCs w:val="44"/>
          <w:highlight w:val="none"/>
        </w:rPr>
        <w:sectPr>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ascii="宋体" w:hAnsi="宋体" w:eastAsia="宋体" w:cs="宋体"/>
          <w:color w:val="000000"/>
          <w:sz w:val="44"/>
          <w:szCs w:val="44"/>
          <w:highlight w:val="none"/>
        </w:rPr>
      </w:r>
      <w:r/>
    </w:p>
    <w:p>
      <w:pPr>
        <w:pStyle w:val="892"/>
        <w:jc w:val="center"/>
        <w:spacing w:line="360" w:lineRule="auto"/>
        <w:rPr>
          <w:rFonts w:ascii="宋体" w:hAnsi="宋体" w:eastAsia="宋体" w:cs="宋体"/>
          <w:b/>
          <w:bCs/>
          <w:color w:val="000000"/>
          <w:sz w:val="40"/>
          <w:szCs w:val="40"/>
          <w:highlight w:val="none"/>
        </w:rPr>
      </w:pPr>
      <w:r/>
      <w:bookmarkStart w:id="8" w:name="_Toc24345"/>
      <w:r>
        <w:rPr>
          <w:rFonts w:hint="eastAsia" w:ascii="宋体" w:hAnsi="宋体" w:eastAsia="宋体" w:cs="宋体"/>
          <w:b/>
          <w:bCs/>
          <w:color w:val="000000"/>
          <w:sz w:val="40"/>
          <w:szCs w:val="40"/>
          <w:highlight w:val="none"/>
        </w:rPr>
        <w:t xml:space="preserve">第一章 竞争性磋商采购公告</w:t>
      </w:r>
      <w:bookmarkEnd w:id="8"/>
      <w:r/>
      <w:r/>
    </w:p>
    <w:p>
      <w:pPr>
        <w:pStyle w:val="938"/>
        <w:ind w:firstLine="480"/>
        <w:jc w:val="both"/>
        <w:spacing w:before="0" w:beforeAutospacing="0" w:after="0" w:afterAutospacing="0" w:line="48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受</w:t>
      </w:r>
      <w:r>
        <w:rPr>
          <w:rFonts w:hint="eastAsia"/>
          <w:color w:val="000000"/>
          <w:highlight w:val="none"/>
          <w:u w:val="single"/>
          <w:lang w:val="en-US" w:eastAsia="zh-CN"/>
        </w:rPr>
        <w:t xml:space="preserve"> </w:t>
      </w:r>
      <w:r>
        <w:rPr>
          <w:rFonts w:hint="eastAsia"/>
          <w:b/>
          <w:bCs/>
          <w:color w:val="000000"/>
          <w:highlight w:val="none"/>
          <w:u w:val="single"/>
        </w:rPr>
        <w:t xml:space="preserve">连云港市连云区住房和城乡建设局</w:t>
      </w:r>
      <w:r>
        <w:rPr>
          <w:rFonts w:hint="eastAsia"/>
          <w:b/>
          <w:bCs/>
          <w:color w:val="000000"/>
          <w:highlight w:val="none"/>
          <w:u w:val="single"/>
          <w:lang w:val="en-US" w:eastAsia="zh-CN"/>
        </w:rPr>
        <w:t xml:space="preserve"> </w:t>
      </w:r>
      <w:r>
        <w:rPr>
          <w:rFonts w:hint="eastAsia"/>
          <w:color w:val="000000"/>
          <w:highlight w:val="none"/>
        </w:rPr>
        <w:t xml:space="preserve">的委托，</w:t>
      </w:r>
      <w:r>
        <w:rPr>
          <w:rFonts w:hint="eastAsia"/>
          <w:color w:val="000000"/>
          <w:highlight w:val="none"/>
          <w:u w:val="single"/>
          <w:lang w:val="en-US" w:eastAsia="zh-CN"/>
        </w:rPr>
        <w:t xml:space="preserve"> </w:t>
      </w:r>
      <w:r>
        <w:rPr>
          <w:rFonts w:hint="eastAsia"/>
          <w:b/>
          <w:bCs/>
          <w:color w:val="000000"/>
          <w:highlight w:val="none"/>
          <w:u w:val="single"/>
        </w:rPr>
        <w:t xml:space="preserve">中瀛国际工程管理有限公司</w:t>
      </w:r>
      <w:r>
        <w:rPr>
          <w:rFonts w:hint="eastAsia"/>
          <w:b/>
          <w:bCs/>
          <w:color w:val="000000"/>
          <w:highlight w:val="none"/>
          <w:u w:val="single"/>
          <w:lang w:val="en-US" w:eastAsia="zh-CN"/>
        </w:rPr>
        <w:t xml:space="preserve"> </w:t>
      </w:r>
      <w:r>
        <w:rPr>
          <w:rFonts w:hint="eastAsia"/>
          <w:color w:val="000000"/>
          <w:highlight w:val="none"/>
        </w:rPr>
        <w:t xml:space="preserve">就</w:t>
      </w:r>
      <w:r>
        <w:rPr>
          <w:rFonts w:hint="eastAsia"/>
          <w:b/>
          <w:bCs/>
          <w:color w:val="000000"/>
          <w:highlight w:val="none"/>
          <w:u w:val="single"/>
          <w:lang w:eastAsia="zh-CN"/>
        </w:rPr>
        <w:t xml:space="preserve">中山路（平山-海棠路）BRT 车道提升改造项目</w:t>
      </w:r>
      <w:r>
        <w:rPr>
          <w:rFonts w:hint="eastAsia"/>
          <w:b/>
          <w:bCs/>
          <w:color w:val="000000"/>
          <w:highlight w:val="none"/>
          <w:u w:val="single"/>
        </w:rPr>
        <w:t xml:space="preserve">（</w:t>
      </w:r>
      <w:r>
        <w:rPr>
          <w:rFonts w:hint="eastAsia"/>
          <w:b/>
          <w:bCs/>
          <w:color w:val="000000"/>
          <w:highlight w:val="none"/>
          <w:u w:val="single"/>
          <w:lang w:eastAsia="zh-CN"/>
        </w:rPr>
        <w:t xml:space="preserve">JSZC-320703-ZYGJ-C2026-0008</w:t>
      </w:r>
      <w:r>
        <w:rPr>
          <w:rFonts w:hint="eastAsia"/>
          <w:b/>
          <w:bCs/>
          <w:color w:val="000000"/>
          <w:highlight w:val="none"/>
          <w:u w:val="single"/>
        </w:rPr>
        <w:t xml:space="preserve">）</w:t>
      </w:r>
      <w:r>
        <w:rPr>
          <w:rFonts w:hint="eastAsia"/>
          <w:color w:val="000000"/>
          <w:highlight w:val="none"/>
        </w:rPr>
        <w:t xml:space="preserve">项目进行</w:t>
      </w:r>
      <w:r>
        <w:rPr>
          <w:rFonts w:hint="eastAsia"/>
          <w:b/>
          <w:bCs/>
          <w:color w:val="000000"/>
          <w:highlight w:val="none"/>
        </w:rPr>
        <w:t xml:space="preserve">竞争性磋商</w:t>
      </w:r>
      <w:r>
        <w:rPr>
          <w:rFonts w:hint="eastAsia"/>
          <w:color w:val="000000"/>
          <w:highlight w:val="none"/>
        </w:rPr>
        <w:t xml:space="preserve">采购，欢迎符合条件的供应商参加磋商。</w:t>
      </w:r>
      <w:r/>
    </w:p>
    <w:p>
      <w:pPr>
        <w:ind w:firstLine="480"/>
        <w:spacing w:line="480" w:lineRule="exac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9" w:name="_Toc35393629"/>
      <w:r/>
      <w:bookmarkStart w:id="10" w:name="_Toc28359012"/>
      <w:r/>
      <w:bookmarkStart w:id="11" w:name="_Toc35393798"/>
      <w:r/>
      <w:bookmarkStart w:id="12" w:name="_Toc28359089"/>
      <w:r>
        <w:rPr>
          <w:rFonts w:hint="eastAsia" w:ascii="宋体" w:hAnsi="宋体" w:cs="宋体"/>
          <w:color w:val="000000"/>
          <w:sz w:val="24"/>
          <w:highlight w:val="none"/>
        </w:rPr>
        <w:t xml:space="preserve">项目概况</w:t>
      </w:r>
      <w:r/>
    </w:p>
    <w:p>
      <w:pPr>
        <w:ind w:firstLine="480"/>
        <w:spacing w:line="480" w:lineRule="exact"/>
        <w:rPr>
          <w:rFonts w:ascii="宋体" w:hAnsi="宋体" w:cs="宋体"/>
          <w:color w:val="000000"/>
          <w:sz w:val="24"/>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highlight w:val="none"/>
          <w:u w:val="single"/>
          <w:lang w:eastAsia="zh-CN"/>
        </w:rPr>
        <w:t xml:space="preserve">中山路（平山-海棠路）BRT 车道提升改造项目</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rPr>
        <w:t xml:space="preserve">的潜在供应商应在</w:t>
      </w:r>
      <w:r>
        <w:rPr>
          <w:rFonts w:hint="eastAsia" w:ascii="宋体" w:hAnsi="宋体" w:cs="宋体"/>
          <w:b/>
          <w:bCs/>
          <w:color w:val="000000"/>
          <w:sz w:val="24"/>
          <w:highlight w:val="none"/>
          <w:u w:val="single"/>
        </w:rPr>
        <w:t xml:space="preserve">“江苏政府采购网”自行免费下载</w:t>
      </w:r>
      <w:r>
        <w:rPr>
          <w:rFonts w:hint="eastAsia" w:ascii="宋体" w:hAnsi="宋体" w:cs="宋体"/>
          <w:b/>
          <w:bCs/>
          <w:color w:val="000000"/>
          <w:sz w:val="24"/>
          <w:highlight w:val="none"/>
          <w:u w:val="single"/>
          <w:lang w:val="en-US" w:eastAsia="zh-CN"/>
        </w:rPr>
        <w:t xml:space="preserve"> </w:t>
      </w:r>
      <w:r>
        <w:rPr>
          <w:rFonts w:hint="eastAsia" w:ascii="宋体" w:hAnsi="宋体" w:cs="宋体"/>
          <w:color w:val="000000"/>
          <w:sz w:val="24"/>
          <w:highlight w:val="none"/>
        </w:rPr>
        <w:t xml:space="preserve">获取竞争性磋商文件，并于</w:t>
      </w:r>
      <w:r>
        <w:rPr>
          <w:rFonts w:hint="eastAsia" w:ascii="宋体" w:hAnsi="宋体" w:cs="宋体"/>
          <w:b/>
          <w:bCs/>
          <w:color w:val="000000"/>
          <w:sz w:val="24"/>
          <w:highlight w:val="none"/>
          <w:u w:val="single"/>
          <w:lang w:val="en-US" w:eastAsia="zh-CN"/>
        </w:rPr>
        <w:t xml:space="preserve">2026</w:t>
      </w:r>
      <w:r>
        <w:rPr>
          <w:rFonts w:hint="eastAsia" w:ascii="宋体" w:hAnsi="宋体" w:cs="宋体"/>
          <w:b/>
          <w:bCs/>
          <w:color w:val="000000"/>
          <w:sz w:val="24"/>
          <w:highlight w:val="none"/>
          <w:u w:val="single"/>
        </w:rPr>
        <w:t xml:space="preserve">年</w:t>
      </w:r>
      <w:r>
        <w:rPr>
          <w:rFonts w:hint="eastAsia" w:ascii="宋体" w:hAnsi="宋体" w:cs="宋体"/>
          <w:b/>
          <w:bCs/>
          <w:color w:val="000000"/>
          <w:sz w:val="24"/>
          <w:highlight w:val="none"/>
          <w:u w:val="single"/>
          <w:lang w:val="en-US" w:eastAsia="zh-CN"/>
        </w:rPr>
        <w:t xml:space="preserve">09</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10</w:t>
      </w:r>
      <w:r>
        <w:rPr>
          <w:rFonts w:hint="eastAsia" w:ascii="宋体" w:hAnsi="宋体" w:cs="宋体"/>
          <w:b/>
          <w:bCs/>
          <w:color w:val="000000"/>
          <w:sz w:val="24"/>
          <w:highlight w:val="none"/>
          <w:u w:val="single"/>
        </w:rPr>
        <w:t xml:space="preserve">日09时00分00秒</w:t>
      </w:r>
      <w:r>
        <w:rPr>
          <w:rFonts w:hint="eastAsia" w:ascii="宋体" w:hAnsi="宋体" w:cs="宋体"/>
          <w:color w:val="000000"/>
          <w:sz w:val="24"/>
          <w:highlight w:val="none"/>
        </w:rPr>
        <w:t xml:space="preserve">（北京时间）前上传电子响应文件。</w:t>
      </w:r>
      <w:r/>
    </w:p>
    <w:p>
      <w:pPr>
        <w:ind w:firstLine="482"/>
        <w:spacing w:line="480" w:lineRule="exact"/>
        <w:rPr>
          <w:rFonts w:ascii="宋体" w:hAnsi="宋体" w:cs="宋体"/>
          <w:b/>
          <w:color w:val="000000"/>
          <w:sz w:val="24"/>
          <w:highlight w:val="none"/>
        </w:rPr>
      </w:pPr>
      <w:r/>
      <w:bookmarkStart w:id="13" w:name="OLE_LINK1"/>
      <w:r>
        <w:rPr>
          <w:rFonts w:hint="eastAsia" w:ascii="宋体" w:hAnsi="宋体" w:cs="宋体"/>
          <w:b/>
          <w:color w:val="000000"/>
          <w:sz w:val="24"/>
          <w:highlight w:val="none"/>
        </w:rPr>
        <w:t xml:space="preserve">一、项目基本情况</w:t>
      </w:r>
      <w:bookmarkEnd w:id="9"/>
      <w:r/>
      <w:bookmarkEnd w:id="10"/>
      <w:r/>
      <w:bookmarkEnd w:id="11"/>
      <w:r/>
      <w:bookmarkEnd w:id="12"/>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JSZC-320703-ZYGJ-C2026-0008</w:t>
      </w:r>
      <w:r>
        <w:rPr>
          <w:rFonts w:hint="eastAsia" w:ascii="宋体" w:hAnsi="宋体" w:cs="宋体"/>
          <w:color w:val="000000"/>
          <w:sz w:val="24"/>
          <w:highlight w:val="none"/>
        </w:rPr>
        <w:t xml:space="preserve">；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中山路（平山-海棠路）BRT 车道提升改造项目</w:t>
      </w:r>
      <w:r>
        <w:rPr>
          <w:rFonts w:hint="eastAsia" w:ascii="宋体" w:hAnsi="宋体" w:cs="宋体"/>
          <w:color w:val="000000"/>
          <w:sz w:val="24"/>
          <w:highlight w:val="none"/>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3、采购方式：竞争性磋商；</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4、预算金额：人民币</w:t>
      </w:r>
      <w:r>
        <w:rPr>
          <w:rFonts w:hint="eastAsia" w:ascii="宋体" w:hAnsi="宋体" w:cs="宋体"/>
          <w:sz w:val="24"/>
          <w:highlight w:val="none"/>
          <w:lang w:eastAsia="zh-CN"/>
        </w:rPr>
        <w:t xml:space="preserve">2184278.18</w:t>
      </w:r>
      <w:r>
        <w:rPr>
          <w:rFonts w:hint="eastAsia" w:ascii="宋体" w:hAnsi="宋体" w:cs="宋体"/>
          <w:sz w:val="24"/>
          <w:highlight w:val="none"/>
        </w:rPr>
        <w:t xml:space="preserve">元；</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5、最高限价：人民币</w:t>
      </w:r>
      <w:r>
        <w:rPr>
          <w:rFonts w:hint="eastAsia" w:ascii="宋体" w:hAnsi="宋体" w:cs="宋体"/>
          <w:sz w:val="24"/>
          <w:highlight w:val="none"/>
          <w:lang w:eastAsia="zh-CN"/>
        </w:rPr>
        <w:t xml:space="preserve">2184278.18</w:t>
      </w:r>
      <w:r>
        <w:rPr>
          <w:rFonts w:hint="eastAsia" w:ascii="宋体" w:hAnsi="宋体" w:cs="宋体"/>
          <w:sz w:val="24"/>
          <w:highlight w:val="none"/>
        </w:rPr>
        <w:t xml:space="preserve">元，报价超过最高限价的按无效响应处理；</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6、建设地点</w:t>
      </w:r>
      <w:r>
        <w:rPr>
          <w:rFonts w:hint="eastAsia" w:ascii="宋体" w:hAnsi="宋体" w:cs="宋体"/>
          <w:sz w:val="24"/>
          <w:highlight w:val="none"/>
          <w:lang w:eastAsia="zh-CN"/>
        </w:rPr>
        <w:t xml:space="preserve">：</w:t>
      </w:r>
      <w:r>
        <w:rPr>
          <w:rFonts w:hint="eastAsia" w:ascii="宋体" w:hAnsi="宋体" w:cs="宋体"/>
          <w:color w:val="000000"/>
          <w:sz w:val="24"/>
          <w:highlight w:val="none"/>
          <w:lang w:eastAsia="zh-CN"/>
        </w:rPr>
        <w:t xml:space="preserve">中山路（平山-海棠路）；</w:t>
      </w:r>
      <w:r>
        <w:rPr>
          <w:rFonts w:hint="eastAsia" w:ascii="宋体" w:hAnsi="宋体" w:cs="宋体"/>
          <w:sz w:val="24"/>
          <w:szCs w:val="24"/>
          <w:highlight w:val="none"/>
          <w:lang w:val="en-US" w:eastAsia="zh-CN" w:bidi="ar"/>
        </w:rPr>
        <w:t xml:space="preserve">起点位于海棠路交叉口，终点位于</w:t>
      </w:r>
      <w:r>
        <w:rPr>
          <w:rFonts w:hint="eastAsia" w:ascii="宋体" w:hAnsi="宋体" w:eastAsia="宋体" w:cs="宋体"/>
          <w:color w:val="000000"/>
          <w:sz w:val="24"/>
          <w:szCs w:val="24"/>
          <w:highlight w:val="none"/>
          <w:lang w:val="en-US" w:eastAsia="zh-CN" w:bidi="ar"/>
        </w:rPr>
        <w:t xml:space="preserve">平山路交叉口，路线长约 2.6km</w:t>
      </w:r>
      <w:r>
        <w:rPr>
          <w:rFonts w:hint="eastAsia" w:ascii="宋体" w:hAnsi="宋体" w:cs="宋体"/>
          <w:sz w:val="24"/>
          <w:highlight w:val="none"/>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7、工程范围：本工程为</w:t>
      </w:r>
      <w:r>
        <w:rPr>
          <w:rFonts w:hint="eastAsia" w:ascii="宋体" w:hAnsi="宋体" w:cs="宋体"/>
          <w:color w:val="000000"/>
          <w:sz w:val="24"/>
          <w:highlight w:val="none"/>
          <w:lang w:eastAsia="zh-CN"/>
        </w:rPr>
        <w:t xml:space="preserve">中山路（平山-海棠路）BRT 车道提升改造项目</w:t>
      </w:r>
      <w:r>
        <w:rPr>
          <w:rFonts w:hint="eastAsia" w:ascii="宋体" w:hAnsi="宋体" w:cs="宋体"/>
          <w:color w:val="000000"/>
          <w:sz w:val="24"/>
          <w:highlight w:val="none"/>
        </w:rPr>
        <w:t xml:space="preserve">，</w:t>
      </w:r>
      <w:r>
        <w:rPr>
          <w:rFonts w:hint="eastAsia" w:ascii="宋体" w:hAnsi="宋体" w:cs="宋体"/>
          <w:sz w:val="24"/>
          <w:highlight w:val="none"/>
        </w:rPr>
        <w:t xml:space="preserve">包含</w:t>
      </w:r>
      <w:r>
        <w:rPr>
          <w:rFonts w:hint="eastAsia" w:ascii="宋体" w:hAnsi="宋体" w:cs="宋体"/>
          <w:color w:val="000000"/>
          <w:sz w:val="24"/>
          <w:szCs w:val="24"/>
          <w:highlight w:val="none"/>
          <w:lang w:val="en-US" w:eastAsia="zh-CN" w:bidi="ar"/>
        </w:rPr>
        <w:t xml:space="preserve">道路工程和交通工程施工</w:t>
      </w:r>
      <w:r>
        <w:rPr>
          <w:rFonts w:hint="eastAsia" w:ascii="宋体" w:hAnsi="宋体" w:cs="宋体"/>
          <w:sz w:val="24"/>
          <w:highlight w:val="none"/>
        </w:rPr>
        <w:t xml:space="preserve">等，具体内容详见工程量清单</w:t>
      </w:r>
      <w:r>
        <w:rPr>
          <w:rFonts w:hint="eastAsia" w:ascii="宋体" w:hAnsi="宋体" w:cs="宋体"/>
          <w:sz w:val="24"/>
          <w:highlight w:val="none"/>
          <w:lang w:val="en-US" w:eastAsia="zh-CN"/>
        </w:rPr>
        <w:t xml:space="preserve">及图纸</w:t>
      </w:r>
      <w:r>
        <w:rPr>
          <w:rFonts w:hint="eastAsia" w:ascii="宋体" w:hAnsi="宋体" w:cs="宋体"/>
          <w:sz w:val="24"/>
          <w:highlight w:val="none"/>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8、承包方式：包工包料；</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9、质量标准：合格；</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10、合同履行期限（工期）：</w:t>
      </w:r>
      <w:r>
        <w:rPr>
          <w:rFonts w:hint="eastAsia" w:ascii="宋体" w:hAnsi="宋体" w:cs="宋体"/>
          <w:sz w:val="24"/>
          <w:highlight w:val="none"/>
          <w:lang w:eastAsia="zh-CN"/>
        </w:rPr>
        <w:t xml:space="preserve">30日历天（具体开工日期以采购人发出的书面开工令为准）</w:t>
      </w:r>
      <w:r>
        <w:rPr>
          <w:rFonts w:hint="eastAsia" w:ascii="宋体" w:hAnsi="宋体" w:cs="宋体"/>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11、本项目不接受联合体参加磋商。</w:t>
      </w:r>
      <w:bookmarkEnd w:id="13"/>
      <w:r/>
      <w:r/>
    </w:p>
    <w:p>
      <w:pPr>
        <w:ind w:firstLine="480"/>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注：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ind w:firstLine="482"/>
        <w:spacing w:line="480" w:lineRule="exact"/>
        <w:rPr>
          <w:rFonts w:ascii="宋体" w:hAnsi="宋体" w:cs="宋体"/>
          <w:b/>
          <w:color w:val="000000"/>
          <w:sz w:val="24"/>
          <w:highlight w:val="none"/>
        </w:rPr>
      </w:pPr>
      <w:r/>
      <w:bookmarkStart w:id="14" w:name="_Toc28359090"/>
      <w:r/>
      <w:bookmarkStart w:id="15" w:name="_Toc35393630"/>
      <w:r/>
      <w:bookmarkStart w:id="16" w:name="_Toc35393799"/>
      <w:r/>
      <w:bookmarkStart w:id="17" w:name="_Toc28359013"/>
      <w:r>
        <w:rPr>
          <w:rFonts w:hint="eastAsia" w:ascii="宋体" w:hAnsi="宋体" w:cs="宋体"/>
          <w:b/>
          <w:color w:val="000000"/>
          <w:sz w:val="24"/>
          <w:highlight w:val="none"/>
        </w:rPr>
        <w:t xml:space="preserve">二、申请人的资格要求</w:t>
      </w:r>
      <w:bookmarkEnd w:id="14"/>
      <w:r/>
      <w:bookmarkEnd w:id="15"/>
      <w:r/>
      <w:bookmarkEnd w:id="16"/>
      <w:r/>
      <w:bookmarkEnd w:id="17"/>
      <w:r/>
      <w:r/>
    </w:p>
    <w:p>
      <w:pPr>
        <w:pStyle w:val="958"/>
        <w:spacing w:line="480" w:lineRule="exact"/>
        <w:rPr>
          <w:rFonts w:ascii="宋体" w:hAnsi="宋体" w:cs="宋体"/>
          <w:bCs/>
          <w:color w:val="000000"/>
          <w:sz w:val="24"/>
          <w:highlight w:val="none"/>
        </w:rPr>
      </w:pPr>
      <w:r>
        <w:rPr>
          <w:rFonts w:hint="eastAsia" w:ascii="宋体" w:hAnsi="宋体" w:cs="宋体"/>
          <w:bCs/>
          <w:color w:val="000000"/>
          <w:sz w:val="24"/>
          <w:highlight w:val="none"/>
          <w:lang w:val="en-US"/>
        </w:rPr>
        <w:t xml:space="preserve">1、满足《中华人民共和国政府采购法》第二十二条规定，提供下列材料：</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w:t>
      </w:r>
      <w:bookmarkStart w:id="18" w:name="OLE_LINK7"/>
      <w:r>
        <w:rPr>
          <w:rFonts w:hint="eastAsia" w:ascii="宋体" w:hAnsi="宋体" w:cs="宋体"/>
          <w:color w:val="000000"/>
          <w:sz w:val="24"/>
          <w:highlight w:val="none"/>
        </w:rPr>
        <w:t xml:space="preserve">具有良好的商业信誉和健全的财务会计制度</w:t>
      </w:r>
      <w:bookmarkEnd w:id="18"/>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bookmarkStart w:id="19" w:name="OLE_LINK9"/>
      <w:r>
        <w:rPr>
          <w:rFonts w:hint="eastAsia" w:ascii="宋体" w:hAnsi="宋体" w:cs="宋体"/>
          <w:color w:val="000000"/>
          <w:sz w:val="24"/>
          <w:highlight w:val="none"/>
        </w:rPr>
        <w:t xml:space="preserve">依法缴纳税收和社会保障资金的相关证明材料</w:t>
      </w:r>
      <w:bookmarkEnd w:id="19"/>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（4）具备履行合同所必需的设备和专业技术能力的书面声明及证明材料；</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p>
    <w:p>
      <w:pPr>
        <w:pStyle w:val="909"/>
        <w:ind w:firstLine="482"/>
        <w:spacing w:line="480" w:lineRule="exact"/>
        <w:rPr>
          <w:rFonts w:ascii="宋体" w:hAnsi="宋体" w:cs="宋体"/>
          <w:sz w:val="24"/>
          <w:highlight w:val="none"/>
        </w:rPr>
      </w:pPr>
      <w:r>
        <w:rPr>
          <w:rFonts w:hint="eastAsia" w:ascii="宋体" w:hAnsi="宋体" w:cs="宋体"/>
          <w:b/>
          <w:bCs/>
          <w:sz w:val="24"/>
          <w:highlight w:val="none"/>
        </w:rPr>
        <w:t xml:space="preserve">注：根据连财购〔2023〕4号文件精神，第（2）、（3）项可以提供《财务状况报告及税收、社会保障资金缴纳情况承诺函》。</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2、落实政府采购需满足的资格要求：</w:t>
      </w:r>
      <w:bookmarkStart w:id="20" w:name="OLE_LINK2"/>
      <w:r>
        <w:rPr>
          <w:rFonts w:hint="eastAsia" w:ascii="宋体" w:hAnsi="宋体" w:cs="宋体"/>
          <w:b/>
          <w:bCs/>
          <w:color w:val="000000"/>
          <w:sz w:val="24"/>
          <w:highlight w:val="none"/>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投标人须提供《中小企业声明函》或《残疾人福利性单位声明函》或属于监狱企业的证明文件，否则投标无效）</w:t>
      </w:r>
      <w:r>
        <w:rPr>
          <w:rFonts w:hint="eastAsia" w:ascii="宋体" w:hAnsi="宋体" w:cs="宋体"/>
          <w:color w:val="000000"/>
          <w:sz w:val="24"/>
          <w:highlight w:val="none"/>
        </w:rPr>
        <w:t xml:space="preserve">。</w:t>
      </w:r>
      <w:bookmarkEnd w:id="20"/>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3、本项目的特定资格要求：</w:t>
      </w:r>
      <w:r/>
    </w:p>
    <w:p>
      <w:pPr>
        <w:ind w:firstLine="480"/>
        <w:spacing w:line="480" w:lineRule="exact"/>
        <w:rPr>
          <w:rFonts w:ascii="宋体" w:hAnsi="宋体" w:cs="宋体"/>
          <w:sz w:val="24"/>
          <w:highlight w:val="none"/>
          <w:u w:val="none"/>
        </w:rPr>
      </w:pPr>
      <w:r/>
      <w:bookmarkStart w:id="21" w:name="OLE_LINK3"/>
      <w:r/>
      <w:bookmarkStart w:id="22" w:name="_Toc28359014"/>
      <w:r/>
      <w:bookmarkStart w:id="23" w:name="_Toc28359091"/>
      <w:r>
        <w:rPr>
          <w:rFonts w:hint="eastAsia" w:ascii="宋体" w:hAnsi="宋体" w:cs="宋体"/>
          <w:sz w:val="24"/>
          <w:highlight w:val="none"/>
        </w:rPr>
        <w:t xml:space="preserve">（1）供应商须具备</w:t>
      </w:r>
      <w:r>
        <w:rPr>
          <w:rFonts w:hint="eastAsia" w:ascii="宋体" w:hAnsi="宋体" w:cs="宋体"/>
          <w:sz w:val="24"/>
          <w:highlight w:val="none"/>
          <w:lang w:eastAsia="zh-CN"/>
        </w:rPr>
        <w:t xml:space="preserve">建设行政主管部门核发</w:t>
      </w:r>
      <w:r>
        <w:rPr>
          <w:rFonts w:hint="eastAsia" w:ascii="宋体" w:hAnsi="宋体" w:cs="宋体"/>
          <w:sz w:val="24"/>
          <w:highlight w:val="none"/>
          <w:u w:val="none"/>
          <w:lang w:eastAsia="zh-CN"/>
        </w:rPr>
        <w:t xml:space="preserve">的</w:t>
      </w:r>
      <w:r>
        <w:rPr>
          <w:rFonts w:hint="eastAsia" w:ascii="宋体" w:hAnsi="宋体" w:cs="宋体"/>
          <w:b/>
          <w:bCs/>
          <w:sz w:val="24"/>
          <w:highlight w:val="none"/>
          <w:u w:val="none"/>
          <w:lang w:eastAsia="zh-CN"/>
        </w:rPr>
        <w:t xml:space="preserve">市政公用工程</w:t>
      </w:r>
      <w:r>
        <w:rPr>
          <w:rFonts w:hint="eastAsia" w:ascii="宋体" w:hAnsi="宋体" w:cs="宋体"/>
          <w:b/>
          <w:bCs/>
          <w:sz w:val="24"/>
          <w:highlight w:val="none"/>
          <w:u w:val="none"/>
          <w:lang w:val="en-US" w:eastAsia="zh-CN"/>
        </w:rPr>
        <w:t xml:space="preserve">或公路工程</w:t>
      </w:r>
      <w:r>
        <w:rPr>
          <w:rFonts w:hint="eastAsia" w:ascii="宋体" w:hAnsi="宋体" w:cs="宋体"/>
          <w:b/>
          <w:bCs/>
          <w:sz w:val="24"/>
          <w:highlight w:val="none"/>
          <w:u w:val="none"/>
          <w:lang w:eastAsia="zh-CN"/>
        </w:rPr>
        <w:t xml:space="preserve">施工总承包</w:t>
      </w:r>
      <w:r>
        <w:rPr>
          <w:rFonts w:hint="eastAsia" w:ascii="宋体" w:hAnsi="宋体" w:cs="宋体"/>
          <w:b/>
          <w:bCs/>
          <w:sz w:val="24"/>
          <w:highlight w:val="none"/>
          <w:u w:val="none"/>
          <w:lang w:val="en-US" w:eastAsia="zh-CN"/>
        </w:rPr>
        <w:t xml:space="preserve">二</w:t>
      </w:r>
      <w:r>
        <w:rPr>
          <w:rFonts w:hint="eastAsia" w:ascii="宋体" w:hAnsi="宋体" w:cs="宋体"/>
          <w:b/>
          <w:bCs/>
          <w:sz w:val="24"/>
          <w:highlight w:val="none"/>
          <w:u w:val="none"/>
          <w:lang w:eastAsia="zh-CN"/>
        </w:rPr>
        <w:t xml:space="preserve">级及以上资质，并具有企业安全生产许可证（在有效期内）</w:t>
      </w:r>
      <w:r>
        <w:rPr>
          <w:rFonts w:hint="eastAsia" w:ascii="宋体" w:hAnsi="宋体" w:cs="宋体"/>
          <w:sz w:val="24"/>
          <w:highlight w:val="none"/>
          <w:u w:val="none"/>
        </w:rPr>
        <w:t xml:space="preserve">；</w:t>
      </w:r>
      <w:r/>
    </w:p>
    <w:p>
      <w:pPr>
        <w:ind w:firstLine="480"/>
        <w:spacing w:line="480" w:lineRule="exact"/>
        <w:rPr>
          <w:rFonts w:ascii="宋体" w:hAnsi="宋体" w:cs="宋体"/>
          <w:sz w:val="24"/>
          <w:highlight w:val="none"/>
          <w:u w:val="none"/>
        </w:rPr>
      </w:pPr>
      <w:r>
        <w:rPr>
          <w:rFonts w:hint="eastAsia" w:ascii="宋体" w:hAnsi="宋体" w:cs="宋体"/>
          <w:sz w:val="24"/>
          <w:highlight w:val="none"/>
          <w:u w:val="none"/>
        </w:rPr>
        <w:t xml:space="preserve">（2）</w:t>
      </w:r>
      <w:bookmarkStart w:id="24" w:name="OLE_LINK10"/>
      <w:r>
        <w:rPr>
          <w:rFonts w:hint="eastAsia" w:ascii="宋体" w:hAnsi="宋体" w:cs="宋体"/>
          <w:sz w:val="24"/>
          <w:highlight w:val="none"/>
          <w:u w:val="none"/>
        </w:rPr>
        <w:t xml:space="preserve">拟派项目负责人须具备</w:t>
      </w:r>
      <w:bookmarkEnd w:id="24"/>
      <w:r>
        <w:rPr>
          <w:rFonts w:hint="eastAsia" w:ascii="宋体" w:hAnsi="宋体" w:cs="宋体"/>
          <w:b/>
          <w:bCs/>
          <w:sz w:val="24"/>
          <w:highlight w:val="none"/>
          <w:u w:val="none"/>
          <w:lang w:eastAsia="zh-CN"/>
        </w:rPr>
        <w:t xml:space="preserve">建设行政主管部门核发的市政公用工程</w:t>
      </w:r>
      <w:r>
        <w:rPr>
          <w:rFonts w:hint="eastAsia" w:ascii="宋体" w:hAnsi="宋体" w:cs="宋体"/>
          <w:b/>
          <w:bCs/>
          <w:sz w:val="24"/>
          <w:highlight w:val="none"/>
          <w:u w:val="none"/>
          <w:lang w:val="en-US" w:eastAsia="zh-CN"/>
        </w:rPr>
        <w:t xml:space="preserve">或公路工程</w:t>
      </w:r>
      <w:r>
        <w:rPr>
          <w:rFonts w:hint="eastAsia" w:ascii="宋体" w:hAnsi="宋体" w:cs="宋体"/>
          <w:b/>
          <w:bCs/>
          <w:sz w:val="24"/>
          <w:highlight w:val="none"/>
          <w:u w:val="none"/>
          <w:lang w:eastAsia="zh-CN"/>
        </w:rPr>
        <w:t xml:space="preserve">专业</w:t>
      </w:r>
      <w:r>
        <w:rPr>
          <w:rFonts w:hint="eastAsia" w:ascii="宋体" w:hAnsi="宋体" w:cs="宋体"/>
          <w:b/>
          <w:bCs/>
          <w:sz w:val="24"/>
          <w:highlight w:val="none"/>
          <w:u w:val="none"/>
          <w:lang w:val="en-US" w:eastAsia="zh-CN"/>
        </w:rPr>
        <w:t xml:space="preserve">二</w:t>
      </w:r>
      <w:r>
        <w:rPr>
          <w:rFonts w:hint="eastAsia" w:ascii="宋体" w:hAnsi="宋体" w:cs="宋体"/>
          <w:b/>
          <w:bCs/>
          <w:sz w:val="24"/>
          <w:highlight w:val="none"/>
          <w:u w:val="none"/>
          <w:lang w:eastAsia="zh-CN"/>
        </w:rPr>
        <w:t xml:space="preserve">级及以上注册建造师执业资格（有效的），并具有安全生产考核合格证书（B类）（有效期内）</w:t>
      </w:r>
      <w:r>
        <w:rPr>
          <w:rFonts w:hint="eastAsia" w:ascii="宋体" w:hAnsi="宋体" w:cs="宋体"/>
          <w:sz w:val="24"/>
          <w:highlight w:val="none"/>
          <w:u w:val="none"/>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u w:val="none"/>
        </w:rPr>
        <w:t xml:space="preserve">（3）</w:t>
      </w:r>
      <w:bookmarkStart w:id="25" w:name="OLE_LINK11"/>
      <w:r>
        <w:rPr>
          <w:rFonts w:hint="eastAsia" w:ascii="宋体" w:hAnsi="宋体" w:cs="宋体"/>
          <w:sz w:val="24"/>
          <w:highlight w:val="none"/>
          <w:u w:val="none"/>
        </w:rPr>
        <w:t xml:space="preserve">本项目要求授权委托人必须为项目负责人，不接受项目负责人以外的人员作为委托</w:t>
      </w:r>
      <w:r>
        <w:rPr>
          <w:rFonts w:hint="eastAsia" w:ascii="宋体" w:hAnsi="宋体" w:cs="宋体"/>
          <w:sz w:val="24"/>
          <w:highlight w:val="none"/>
        </w:rPr>
        <w:t xml:space="preserve">人参与投标过程中各环节的活动。拟派项目负责人必须为供应商的员工，提供提交响应文件截止时间前三个月中至少一个月由供应商为其缴纳的社保缴纳证明（加盖社保中心章或社保中心参保缴费证明电子专用章）</w:t>
      </w:r>
      <w:bookmarkEnd w:id="25"/>
      <w:r>
        <w:rPr>
          <w:rFonts w:hint="eastAsia" w:ascii="宋体" w:hAnsi="宋体" w:cs="宋体"/>
          <w:sz w:val="24"/>
          <w:highlight w:val="none"/>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（4）</w:t>
      </w:r>
      <w:bookmarkStart w:id="26" w:name="OLE_LINK13"/>
      <w:r>
        <w:rPr>
          <w:rFonts w:hint="eastAsia" w:ascii="宋体" w:hAnsi="宋体" w:cs="宋体"/>
          <w:sz w:val="24"/>
          <w:highlight w:val="none"/>
        </w:rPr>
        <w:t xml:space="preserve">项目负责人无行贿犯罪行为记录或有行贿犯罪行为记录，但自记录之日起已超过5年的；投标人无不良行为、无借牌挂靠行为；项目负责人（项目经理）无不良行为、无行贿行为等承诺文件（</w:t>
      </w:r>
      <w:r>
        <w:rPr>
          <w:rFonts w:hint="eastAsia" w:ascii="宋体" w:hAnsi="宋体" w:cs="宋体"/>
          <w:b/>
          <w:bCs/>
          <w:sz w:val="24"/>
          <w:highlight w:val="none"/>
        </w:rPr>
        <w:t xml:space="preserve">见格式“供应商承诺书”</w:t>
      </w:r>
      <w:r>
        <w:rPr>
          <w:rFonts w:hint="eastAsia" w:ascii="宋体" w:hAnsi="宋体" w:cs="宋体"/>
          <w:sz w:val="24"/>
          <w:highlight w:val="none"/>
        </w:rPr>
        <w:t xml:space="preserve">）</w:t>
      </w:r>
      <w:bookmarkEnd w:id="26"/>
      <w:r>
        <w:rPr>
          <w:rFonts w:hint="eastAsia" w:ascii="宋体" w:hAnsi="宋体" w:cs="宋体"/>
          <w:sz w:val="24"/>
          <w:highlight w:val="none"/>
        </w:rPr>
        <w:t xml:space="preserve">；</w:t>
      </w:r>
      <w:r/>
    </w:p>
    <w:p>
      <w:pPr>
        <w:ind w:firstLine="480"/>
        <w:jc w:val="left"/>
        <w:spacing w:line="480" w:lineRule="exact"/>
        <w:rPr>
          <w:rFonts w:ascii="宋体" w:hAnsi="宋体" w:cs="宋体"/>
          <w:sz w:val="24"/>
          <w:highlight w:val="none"/>
        </w:rPr>
      </w:pPr>
      <w:r>
        <w:rPr>
          <w:rFonts w:hint="eastAsia" w:ascii="宋体" w:hAnsi="宋体" w:cs="宋体"/>
          <w:sz w:val="24"/>
          <w:highlight w:val="none"/>
        </w:rPr>
        <w:t xml:space="preserve">（5）</w:t>
      </w:r>
      <w:bookmarkStart w:id="27" w:name="OLE_LINK14"/>
      <w:r>
        <w:rPr>
          <w:rFonts w:hint="eastAsia" w:ascii="宋体" w:hAnsi="宋体" w:cs="宋体"/>
          <w:sz w:val="24"/>
          <w:highlight w:val="none"/>
        </w:rPr>
        <w:t xml:space="preserve">本项目执行江苏省住房和城乡建设厅《关于开展建筑业企业资质动态监管工作的公告》、江苏省住房和城乡建设厅公告【2018】第6号、连建发【2019】182号文，关于企业资质动态核查，由供应商在响应文件中作出书面承诺（见格式“企业资质动态监管核查承诺书”），若响应有效期内企业资质核查不合格，将主动放弃成交资格。（核查资质指采购文件所要求的相应资质）</w:t>
      </w:r>
      <w:bookmarkEnd w:id="27"/>
      <w:r>
        <w:rPr>
          <w:rFonts w:hint="eastAsia" w:ascii="宋体" w:hAnsi="宋体" w:cs="宋体"/>
          <w:sz w:val="24"/>
          <w:highlight w:val="none"/>
        </w:rPr>
        <w:t xml:space="preserve">；</w:t>
      </w:r>
      <w:r>
        <w:rPr>
          <w:rFonts w:hint="eastAsia" w:ascii="宋体" w:hAnsi="宋体" w:cs="宋体"/>
          <w:sz w:val="24"/>
          <w:highlight w:val="none"/>
        </w:rPr>
        <w:br/>
      </w:r>
      <w:r>
        <w:rPr>
          <w:rFonts w:hint="eastAsia" w:ascii="宋体" w:hAnsi="宋体" w:cs="宋体"/>
          <w:sz w:val="24"/>
          <w:highlight w:val="none"/>
        </w:rPr>
        <w:t xml:space="preserve">    （6）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4、本项目其他资格要求：</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（1）响应文件递交截止前，被信用中国、中国政府采购网列入失信被执行人、重大税收违法失信主体、政府采购严重违法失信行为记录名单的供应商，拒绝其参与政府采购活动；</w:t>
      </w:r>
      <w:r/>
    </w:p>
    <w:p>
      <w:pPr>
        <w:ind w:firstLine="480"/>
        <w:jc w:val="left"/>
        <w:spacing w:line="480" w:lineRule="exact"/>
        <w:rPr>
          <w:rFonts w:ascii="宋体" w:hAnsi="宋体" w:cs="宋体"/>
          <w:color w:val="000000"/>
          <w:spacing w:val="-4"/>
          <w:sz w:val="24"/>
          <w:highlight w:val="none"/>
        </w:rPr>
      </w:pPr>
      <w:r>
        <w:rPr>
          <w:rFonts w:hint="eastAsia" w:ascii="宋体" w:hAnsi="宋体" w:cs="宋体"/>
          <w:color w:val="000000"/>
          <w:spacing w:val="-4"/>
          <w:sz w:val="24"/>
          <w:highlight w:val="none"/>
        </w:rPr>
        <w:t xml:space="preserve">备注：采购人或采购代理机构通过信用中国网站（www.creditchina.gov.cn）、中国政府采购网（www.ccgp.gov.cn），对供应商信用记录情况进行查询，查询结果页面打印留存；</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w:t>
      </w:r>
      <w:bookmarkStart w:id="28" w:name="OLE_LINK15"/>
      <w:r>
        <w:rPr>
          <w:rFonts w:hint="eastAsia" w:ascii="宋体" w:hAnsi="宋体" w:cs="宋体"/>
          <w:color w:val="000000"/>
          <w:sz w:val="24"/>
          <w:highlight w:val="none"/>
        </w:rPr>
        <w:t xml:space="preserve">本项目成交后不允许分包或转包。</w:t>
      </w:r>
      <w:r>
        <w:rPr>
          <w:rFonts w:hint="eastAsia" w:ascii="宋体" w:hAnsi="宋体" w:cs="宋体"/>
          <w:b/>
          <w:bCs/>
          <w:sz w:val="24"/>
          <w:highlight w:val="none"/>
        </w:rPr>
        <w:t xml:space="preserve">（见格式“供应商承诺书”）</w:t>
      </w:r>
      <w:bookmarkEnd w:id="28"/>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5、法律、法规规定的其他条件。</w:t>
      </w:r>
      <w:bookmarkEnd w:id="21"/>
      <w:r>
        <w:rPr>
          <w:rFonts w:hint="eastAsia" w:ascii="宋体" w:hAnsi="宋体" w:cs="宋体"/>
          <w:color w:val="000000"/>
          <w:sz w:val="24"/>
          <w:highlight w:val="none"/>
        </w:rPr>
        <w:t xml:space="preserve">（如有，请按要求提供）</w:t>
      </w:r>
      <w:r/>
    </w:p>
    <w:p>
      <w:pPr>
        <w:ind w:firstLine="482"/>
        <w:spacing w:line="480" w:lineRule="exact"/>
        <w:rPr>
          <w:rFonts w:ascii="宋体" w:hAnsi="宋体" w:cs="宋体"/>
          <w:b/>
          <w:color w:val="000000"/>
          <w:sz w:val="24"/>
          <w:highlight w:val="none"/>
        </w:rPr>
      </w:pPr>
      <w:r/>
      <w:bookmarkStart w:id="29" w:name="_Toc35393800"/>
      <w:r/>
      <w:bookmarkStart w:id="30" w:name="_Toc35393631"/>
      <w:r>
        <w:rPr>
          <w:rFonts w:hint="eastAsia" w:ascii="宋体" w:hAnsi="宋体" w:cs="宋体"/>
          <w:b/>
          <w:color w:val="000000"/>
          <w:sz w:val="24"/>
          <w:highlight w:val="none"/>
        </w:rPr>
        <w:t xml:space="preserve">三、获取竞争性磋商文件</w:t>
      </w:r>
      <w:bookmarkEnd w:id="22"/>
      <w:r/>
      <w:bookmarkEnd w:id="23"/>
      <w:r/>
      <w:bookmarkEnd w:id="29"/>
      <w:r/>
      <w:bookmarkEnd w:id="30"/>
      <w:r/>
      <w:r/>
    </w:p>
    <w:p>
      <w:pPr>
        <w:pStyle w:val="958"/>
        <w:spacing w:line="480" w:lineRule="exact"/>
        <w:rPr>
          <w:rFonts w:hint="eastAsia" w:ascii="宋体" w:hAnsi="宋体" w:cs="宋体"/>
          <w:color w:val="auto"/>
          <w:sz w:val="24"/>
          <w:highlight w:val="none"/>
        </w:rPr>
      </w:pPr>
      <w:r/>
      <w:bookmarkStart w:id="31" w:name="_Toc28359092"/>
      <w:r/>
      <w:bookmarkStart w:id="32" w:name="_Toc35393632"/>
      <w:r/>
      <w:bookmarkStart w:id="33" w:name="_Toc28359015"/>
      <w:r/>
      <w:bookmarkStart w:id="34" w:name="_Toc35393801"/>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时间：</w:t>
      </w:r>
      <w:r>
        <w:rPr>
          <w:rFonts w:hint="eastAsia" w:ascii="宋体" w:hAnsi="宋体" w:cs="宋体"/>
          <w:sz w:val="24"/>
          <w:szCs w:val="24"/>
          <w:highlight w:val="none"/>
        </w:rPr>
        <w:t xml:space="preserve">自文件发布之日起至</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日</w:t>
      </w:r>
      <w:r>
        <w:rPr>
          <w:rFonts w:hint="eastAsia" w:ascii="宋体" w:hAnsi="宋体" w:eastAsia="宋体" w:cs="宋体"/>
          <w:color w:val="auto"/>
          <w:sz w:val="24"/>
          <w:szCs w:val="24"/>
          <w:highlight w:val="none"/>
          <w:shd w:val="clear" w:color="auto" w:fill="auto"/>
        </w:rPr>
        <w:t xml:space="preserve">23时59分止</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北京时间</w:t>
      </w:r>
      <w:r>
        <w:rPr>
          <w:rFonts w:hint="eastAsia" w:ascii="宋体" w:hAnsi="宋体" w:eastAsia="宋体" w:cs="宋体"/>
          <w:color w:val="auto"/>
          <w:sz w:val="24"/>
          <w:szCs w:val="24"/>
          <w:highlight w:val="none"/>
          <w:shd w:val="clear" w:color="auto" w:fill="auto"/>
          <w:lang w:eastAsia="zh-CN"/>
        </w:rPr>
        <w:t xml:space="preserve">）</w:t>
      </w:r>
      <w:r/>
    </w:p>
    <w:p>
      <w:pPr>
        <w:pStyle w:val="958"/>
        <w:spacing w:line="480" w:lineRule="exact"/>
        <w:rPr>
          <w:rFonts w:ascii="宋体" w:hAnsi="宋体" w:cs="宋体"/>
          <w:color w:val="000000"/>
          <w:sz w:val="24"/>
          <w:highlight w:val="none"/>
        </w:rPr>
      </w:pPr>
      <w:r>
        <w:rPr>
          <w:rFonts w:hint="eastAsia" w:ascii="宋体" w:hAnsi="宋体" w:cs="宋体"/>
          <w:color w:val="000000"/>
          <w:sz w:val="24"/>
          <w:highlight w:val="none"/>
          <w:lang w:val="en-US"/>
        </w:rPr>
        <w:t xml:space="preserve">2.</w:t>
      </w:r>
      <w:r>
        <w:rPr>
          <w:rFonts w:hint="eastAsia" w:ascii="宋体" w:hAnsi="宋体" w:cs="宋体"/>
          <w:color w:val="000000"/>
          <w:sz w:val="24"/>
          <w:highlight w:val="none"/>
        </w:rPr>
        <w:t xml:space="preserve">地点：</w:t>
      </w:r>
      <w:r>
        <w:rPr>
          <w:rFonts w:hint="eastAsia" w:ascii="宋体" w:hAnsi="宋体" w:cs="宋体"/>
          <w:sz w:val="24"/>
          <w:highlight w:val="none"/>
        </w:rPr>
        <w:t xml:space="preserve">“江苏政府采购网”</w:t>
      </w:r>
      <w:r/>
    </w:p>
    <w:p>
      <w:pPr>
        <w:pStyle w:val="958"/>
        <w:spacing w:line="480" w:lineRule="exact"/>
        <w:rPr>
          <w:rFonts w:ascii="宋体" w:hAnsi="宋体" w:cs="宋体"/>
          <w:color w:val="000000"/>
          <w:sz w:val="24"/>
          <w:highlight w:val="none"/>
        </w:rPr>
      </w:pP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方式：</w:t>
      </w:r>
      <w:r>
        <w:rPr>
          <w:rFonts w:hint="eastAsia" w:ascii="宋体" w:hAnsi="宋体" w:cs="宋体"/>
          <w:color w:val="000000"/>
          <w:sz w:val="24"/>
          <w:highlight w:val="none"/>
          <w:lang w:val="en-US"/>
        </w:rPr>
        <w:t xml:space="preserve">自行免费下载采购文件</w:t>
      </w:r>
      <w:r>
        <w:rPr>
          <w:rFonts w:hint="eastAsia" w:ascii="宋体" w:hAnsi="宋体" w:cs="宋体"/>
          <w:color w:val="000000"/>
          <w:sz w:val="24"/>
          <w:highlight w:val="none"/>
        </w:rPr>
        <w:t xml:space="preserve">。</w:t>
      </w:r>
      <w:r/>
    </w:p>
    <w:p>
      <w:pPr>
        <w:pStyle w:val="958"/>
        <w:spacing w:line="480" w:lineRule="exact"/>
        <w:rPr>
          <w:rFonts w:ascii="宋体" w:hAnsi="宋体" w:cs="宋体"/>
          <w:color w:val="000000"/>
          <w:sz w:val="24"/>
          <w:highlight w:val="none"/>
          <w:lang w:val="en-US"/>
        </w:rPr>
      </w:pPr>
      <w:r>
        <w:rPr>
          <w:rFonts w:hint="eastAsia" w:ascii="宋体" w:hAnsi="宋体" w:cs="宋体"/>
          <w:color w:val="000000"/>
          <w:sz w:val="24"/>
          <w:highlight w:val="none"/>
          <w:lang w:val="en-US"/>
        </w:rPr>
        <w:t xml:space="preserve">4.</w:t>
      </w:r>
      <w:r>
        <w:rPr>
          <w:rFonts w:hint="eastAsia" w:ascii="宋体" w:hAnsi="宋体" w:cs="宋体"/>
          <w:color w:val="000000"/>
          <w:sz w:val="24"/>
          <w:highlight w:val="none"/>
        </w:rPr>
        <w:t xml:space="preserve">售价：</w:t>
      </w:r>
      <w:r>
        <w:rPr>
          <w:rFonts w:hint="eastAsia" w:ascii="宋体" w:hAnsi="宋体" w:cs="宋体"/>
          <w:color w:val="000000"/>
          <w:sz w:val="24"/>
          <w:highlight w:val="none"/>
          <w:lang w:val="en-US"/>
        </w:rPr>
        <w:t xml:space="preserve">0.00</w:t>
      </w:r>
      <w:r>
        <w:rPr>
          <w:rFonts w:hint="eastAsia" w:ascii="宋体" w:hAnsi="宋体" w:cs="宋体"/>
          <w:color w:val="000000"/>
          <w:sz w:val="24"/>
          <w:highlight w:val="none"/>
        </w:rPr>
        <w:t xml:space="preserve">元。</w:t>
      </w:r>
      <w:r/>
    </w:p>
    <w:p>
      <w:pPr>
        <w:pStyle w:val="958"/>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四、</w:t>
      </w:r>
      <w:bookmarkEnd w:id="31"/>
      <w:r/>
      <w:bookmarkEnd w:id="32"/>
      <w:r/>
      <w:bookmarkEnd w:id="33"/>
      <w:r/>
      <w:bookmarkEnd w:id="34"/>
      <w:r>
        <w:rPr>
          <w:rFonts w:hint="eastAsia" w:ascii="宋体" w:hAnsi="宋体" w:cs="宋体"/>
          <w:b/>
          <w:color w:val="000000"/>
          <w:sz w:val="24"/>
          <w:highlight w:val="none"/>
          <w:lang w:val="en-US"/>
        </w:rPr>
        <w:t xml:space="preserve">响应文件的提交</w:t>
      </w:r>
      <w:r/>
    </w:p>
    <w:p>
      <w:pPr>
        <w:ind w:firstLine="480"/>
        <w:spacing w:line="480" w:lineRule="exact"/>
        <w:rPr>
          <w:rFonts w:ascii="宋体" w:hAnsi="宋体" w:cs="宋体"/>
          <w:sz w:val="24"/>
          <w:highlight w:val="none"/>
        </w:rPr>
      </w:pPr>
      <w:r/>
      <w:bookmarkStart w:id="35" w:name="_Toc20177"/>
      <w:r/>
      <w:bookmarkStart w:id="36" w:name="_Toc28359094"/>
      <w:r/>
      <w:bookmarkStart w:id="37" w:name="_Toc35393803"/>
      <w:r/>
      <w:bookmarkStart w:id="38" w:name="_Toc28359017"/>
      <w:r/>
      <w:bookmarkStart w:id="39" w:name="_Toc35393634"/>
      <w:r>
        <w:rPr>
          <w:rFonts w:hint="eastAsia" w:ascii="宋体" w:hAnsi="宋体" w:cs="宋体"/>
          <w:sz w:val="24"/>
          <w:highlight w:val="none"/>
        </w:rPr>
        <w:t xml:space="preserve">截止时间：</w:t>
      </w:r>
      <w:r>
        <w:rPr>
          <w:rFonts w:hint="eastAsia" w:ascii="宋体" w:hAnsi="宋体" w:cs="宋体"/>
          <w:sz w:val="24"/>
          <w:highlight w:val="none"/>
          <w:lang w:val="en-US" w:eastAsia="zh-CN"/>
        </w:rPr>
        <w:t xml:space="preserve">2026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09</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日09时00分（北京时间）</w:t>
      </w:r>
      <w:bookmarkEnd w:id="35"/>
      <w:r/>
      <w:r/>
    </w:p>
    <w:p>
      <w:pPr>
        <w:ind w:firstLine="480"/>
        <w:spacing w:line="480" w:lineRule="exact"/>
        <w:rPr>
          <w:rFonts w:ascii="宋体" w:hAnsi="宋体" w:cs="宋体"/>
          <w:color w:val="000000"/>
          <w:sz w:val="24"/>
          <w:highlight w:val="none"/>
        </w:rPr>
      </w:pPr>
      <w:r>
        <w:rPr>
          <w:rFonts w:hint="eastAsia" w:ascii="宋体" w:hAnsi="宋体" w:cs="宋体"/>
          <w:sz w:val="24"/>
          <w:highlight w:val="none"/>
          <w:lang w:eastAsia="en-US"/>
        </w:rPr>
        <w:t xml:space="preserve">地点：“苏采云”系统（网址：http://jszfcg.jsczt.cn/）“开标大厅”</w:t>
      </w:r>
      <w:r/>
    </w:p>
    <w:p>
      <w:pPr>
        <w:pStyle w:val="958"/>
        <w:ind w:firstLine="0"/>
        <w:spacing w:line="480" w:lineRule="exact"/>
        <w:rPr>
          <w:rFonts w:ascii="宋体" w:hAnsi="宋体" w:cs="宋体"/>
          <w:b/>
          <w:color w:val="000000"/>
          <w:sz w:val="24"/>
          <w:highlight w:val="none"/>
          <w:lang w:val="en-US"/>
        </w:rPr>
      </w:pPr>
      <w:r>
        <w:rPr>
          <w:rFonts w:hint="eastAsia" w:ascii="宋体" w:hAnsi="宋体" w:cs="宋体"/>
          <w:b/>
          <w:color w:val="000000"/>
          <w:sz w:val="24"/>
          <w:highlight w:val="none"/>
          <w:lang w:val="en-US"/>
        </w:rPr>
        <w:t xml:space="preserve">    五、开启</w:t>
      </w:r>
      <w:r/>
    </w:p>
    <w:p>
      <w:pPr>
        <w:ind w:firstLine="480"/>
        <w:keepLines/>
        <w:keepNext/>
        <w:spacing w:line="480" w:lineRule="exact"/>
        <w:rPr>
          <w:rFonts w:ascii="宋体" w:hAnsi="宋体" w:cs="宋体"/>
          <w:bCs/>
          <w:sz w:val="24"/>
          <w:highlight w:val="none"/>
        </w:rPr>
      </w:pPr>
      <w:r>
        <w:rPr>
          <w:rFonts w:hint="eastAsia" w:ascii="宋体" w:hAnsi="宋体" w:cs="宋体"/>
          <w:bCs/>
          <w:sz w:val="24"/>
          <w:highlight w:val="none"/>
        </w:rPr>
        <w:t xml:space="preserve">时间：</w:t>
      </w:r>
      <w:r>
        <w:rPr>
          <w:rFonts w:hint="eastAsia" w:ascii="宋体" w:hAnsi="宋体" w:cs="宋体"/>
          <w:sz w:val="24"/>
          <w:highlight w:val="none"/>
          <w:lang w:val="en-US" w:eastAsia="zh-CN"/>
        </w:rPr>
        <w:t xml:space="preserve">2026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09</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日09时00分</w:t>
      </w:r>
      <w:r>
        <w:rPr>
          <w:rFonts w:hint="eastAsia" w:ascii="宋体" w:hAnsi="宋体" w:cs="宋体"/>
          <w:bCs/>
          <w:sz w:val="24"/>
          <w:highlight w:val="none"/>
        </w:rPr>
        <w:t xml:space="preserve">（北京时间）</w:t>
      </w:r>
      <w:r/>
    </w:p>
    <w:p>
      <w:pPr>
        <w:keepLines/>
        <w:keepNext/>
        <w:spacing w:line="480" w:lineRule="exact"/>
        <w:rPr>
          <w:rFonts w:ascii="宋体" w:hAnsi="宋体" w:cs="宋体"/>
          <w:bCs/>
          <w:sz w:val="24"/>
          <w:highlight w:val="none"/>
        </w:rPr>
      </w:pPr>
      <w:r>
        <w:rPr>
          <w:rFonts w:hint="eastAsia" w:ascii="宋体" w:hAnsi="宋体" w:cs="宋体"/>
          <w:bCs/>
          <w:sz w:val="24"/>
          <w:highlight w:val="none"/>
        </w:rPr>
        <w:t xml:space="preserve">    地点：</w:t>
      </w:r>
      <w:r>
        <w:rPr>
          <w:rFonts w:hint="eastAsia" w:ascii="宋体" w:hAnsi="宋体" w:cs="宋体"/>
          <w:bCs/>
          <w:sz w:val="24"/>
          <w:highlight w:val="none"/>
          <w:lang w:eastAsia="en-US"/>
        </w:rPr>
        <w:t xml:space="preserve">“苏采云”系统（网址：http://jszfcg.jsczt.cn/）“开标大厅”</w:t>
      </w:r>
      <w:r/>
    </w:p>
    <w:p>
      <w:pPr>
        <w:ind w:firstLine="482"/>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六、</w:t>
      </w:r>
      <w:bookmarkEnd w:id="36"/>
      <w:r/>
      <w:bookmarkEnd w:id="37"/>
      <w:r/>
      <w:bookmarkEnd w:id="38"/>
      <w:r/>
      <w:bookmarkEnd w:id="39"/>
      <w:r>
        <w:rPr>
          <w:rFonts w:hint="eastAsia" w:ascii="宋体" w:hAnsi="宋体" w:cs="宋体"/>
          <w:b/>
          <w:color w:val="000000"/>
          <w:sz w:val="24"/>
          <w:highlight w:val="none"/>
        </w:rPr>
        <w:t xml:space="preserve">公告期限</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公告期限：自本公告发布之日起3个工作日。</w:t>
      </w:r>
      <w:r/>
    </w:p>
    <w:p>
      <w:pPr>
        <w:ind w:firstLine="482"/>
        <w:spacing w:line="480" w:lineRule="exact"/>
        <w:rPr>
          <w:rFonts w:ascii="宋体" w:hAnsi="宋体" w:cs="宋体"/>
          <w:b/>
          <w:color w:val="000000"/>
          <w:sz w:val="24"/>
          <w:highlight w:val="none"/>
        </w:rPr>
      </w:pPr>
      <w:r/>
      <w:bookmarkStart w:id="40" w:name="_Toc35393804"/>
      <w:r/>
      <w:bookmarkStart w:id="41" w:name="_Toc35393635"/>
      <w:r>
        <w:rPr>
          <w:rFonts w:hint="eastAsia" w:ascii="宋体" w:hAnsi="宋体" w:cs="宋体"/>
          <w:b/>
          <w:color w:val="000000"/>
          <w:sz w:val="24"/>
          <w:highlight w:val="none"/>
        </w:rPr>
        <w:t xml:space="preserve">七、其他补充事宜</w:t>
      </w:r>
      <w:bookmarkEnd w:id="40"/>
      <w:r/>
      <w:bookmarkEnd w:id="41"/>
      <w:r/>
      <w:r/>
    </w:p>
    <w:p>
      <w:pPr>
        <w:ind w:firstLine="480"/>
        <w:jc w:val="left"/>
        <w:spacing w:line="480" w:lineRule="exact"/>
        <w:rPr>
          <w:rFonts w:ascii="宋体" w:hAnsi="宋体" w:cs="宋体"/>
          <w:color w:val="000000"/>
          <w:sz w:val="24"/>
          <w:highlight w:val="none"/>
        </w:rPr>
      </w:pPr>
      <w:r/>
      <w:bookmarkStart w:id="42" w:name="_Toc28359018"/>
      <w:r/>
      <w:bookmarkStart w:id="43" w:name="_Toc35393636"/>
      <w:r/>
      <w:bookmarkStart w:id="44" w:name="_Toc28359095"/>
      <w:r/>
      <w:bookmarkStart w:id="45" w:name="_Toc35393805"/>
      <w:r>
        <w:rPr>
          <w:rFonts w:hint="eastAsia" w:ascii="宋体" w:hAnsi="宋体" w:cs="宋体"/>
          <w:color w:val="000000"/>
          <w:sz w:val="24"/>
          <w:highlight w:val="none"/>
        </w:rPr>
        <w:t xml:space="preserve">1、根据苏财购【2020】52号文规定，本次磋商不收取磋商保证金。</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2、本项目竞争性磋商文件中标注★的款项为实质性响应要求和条件，如不满足将按无效响应文件处理。</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3、无论出于何种原因，采购人在采购活动开始前可对采购文件进行修改、补充或变更，其内容作为采购文件的重要组成部分，</w:t>
      </w:r>
      <w:r>
        <w:rPr>
          <w:rFonts w:hint="eastAsia" w:ascii="宋体" w:hAnsi="宋体" w:cs="宋体"/>
          <w:sz w:val="24"/>
          <w:highlight w:val="none"/>
        </w:rPr>
        <w:t xml:space="preserve">请各供应商关注江苏政府采购网网站。若因供应商自身原因未及时关注本项目有关修改、补充或变更信息，导致响应文件编制或提交失误，由此造成的一切损失由供应商自行承担。</w:t>
      </w:r>
      <w:r/>
    </w:p>
    <w:p>
      <w:pPr>
        <w:ind w:firstLine="482"/>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42"/>
      <w:r/>
      <w:bookmarkEnd w:id="43"/>
      <w:r/>
      <w:bookmarkEnd w:id="44"/>
      <w:r/>
      <w:bookmarkEnd w:id="45"/>
      <w:r/>
      <w:r/>
    </w:p>
    <w:p>
      <w:pPr>
        <w:ind w:firstLine="480"/>
        <w:spacing w:line="480" w:lineRule="exact"/>
        <w:rPr>
          <w:rFonts w:ascii="宋体" w:hAnsi="宋体" w:cs="宋体"/>
          <w:color w:val="000000"/>
          <w:sz w:val="24"/>
          <w:highlight w:val="none"/>
        </w:rPr>
      </w:pPr>
      <w:r/>
      <w:bookmarkStart w:id="46" w:name="_Toc35393637"/>
      <w:r/>
      <w:bookmarkStart w:id="47" w:name="_Toc28359096"/>
      <w:r/>
      <w:bookmarkStart w:id="48" w:name="_Toc28359019"/>
      <w:r/>
      <w:bookmarkStart w:id="49" w:name="_Toc35393806"/>
      <w:r>
        <w:rPr>
          <w:rFonts w:hint="eastAsia" w:ascii="宋体" w:hAnsi="宋体" w:cs="宋体"/>
          <w:color w:val="000000"/>
          <w:sz w:val="24"/>
          <w:highlight w:val="none"/>
        </w:rPr>
        <w:t xml:space="preserve">1、采购人信息</w:t>
      </w:r>
      <w:bookmarkEnd w:id="46"/>
      <w:r/>
      <w:bookmarkEnd w:id="47"/>
      <w:r/>
      <w:bookmarkEnd w:id="48"/>
      <w:r/>
      <w:bookmarkEnd w:id="49"/>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名    称：连云港市连云区住房和城乡建设局</w:t>
      </w:r>
      <w:r/>
    </w:p>
    <w:p>
      <w:pPr>
        <w:ind w:firstLine="480"/>
        <w:spacing w:line="480" w:lineRule="exact"/>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地    址：连云区一带一路国际商务中心6楼(广州路88号)</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w:t>
      </w:r>
      <w:bookmarkStart w:id="50" w:name="_Toc35393638"/>
      <w:r/>
      <w:bookmarkStart w:id="51" w:name="_Toc28359020"/>
      <w:r/>
      <w:bookmarkStart w:id="52" w:name="_Toc35393807"/>
      <w:r/>
      <w:bookmarkStart w:id="53" w:name="_Toc28359097"/>
      <w:r>
        <w:rPr>
          <w:rFonts w:hint="eastAsia" w:ascii="宋体" w:hAnsi="宋体" w:cs="宋体"/>
          <w:color w:val="000000"/>
          <w:sz w:val="24"/>
          <w:highlight w:val="none"/>
          <w:lang w:val="en-US" w:eastAsia="zh-CN"/>
        </w:rPr>
        <w:t xml:space="preserve">祁工</w:t>
      </w:r>
      <w:r>
        <w:rPr>
          <w:rFonts w:hint="eastAsia" w:ascii="宋体" w:hAnsi="宋体" w:cs="宋体"/>
          <w:color w:val="000000"/>
          <w:sz w:val="24"/>
          <w:highlight w:val="none"/>
        </w:rPr>
        <w:t xml:space="preserve">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lang w:eastAsia="zh-CN"/>
        </w:rPr>
        <w:t xml:space="preserve">0518-80198016</w:t>
      </w:r>
      <w:r>
        <w:rPr>
          <w:rFonts w:hint="eastAsia" w:ascii="宋体" w:hAnsi="宋体" w:cs="宋体"/>
          <w:color w:val="000000"/>
          <w:sz w:val="24"/>
          <w:highlight w:val="none"/>
        </w:rPr>
        <w:t xml:space="preserve"> </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50"/>
      <w:r/>
      <w:bookmarkEnd w:id="51"/>
      <w:r/>
      <w:bookmarkEnd w:id="52"/>
      <w:r/>
      <w:bookmarkEnd w:id="53"/>
      <w:r/>
      <w:r/>
    </w:p>
    <w:p>
      <w:pPr>
        <w:ind w:firstLine="480"/>
        <w:jc w:val="left"/>
        <w:spacing w:line="480" w:lineRule="exact"/>
        <w:rPr>
          <w:rFonts w:ascii="宋体" w:hAnsi="宋体" w:cs="宋体"/>
          <w:color w:val="000000"/>
          <w:sz w:val="24"/>
          <w:highlight w:val="none"/>
        </w:rPr>
      </w:pPr>
      <w:r/>
      <w:bookmarkStart w:id="54" w:name="_Toc28359098"/>
      <w:r/>
      <w:bookmarkStart w:id="55" w:name="_Toc28359021"/>
      <w:r/>
      <w:bookmarkStart w:id="56" w:name="_Toc35393639"/>
      <w:r/>
      <w:bookmarkStart w:id="57" w:name="_Toc35393808"/>
      <w:r>
        <w:rPr>
          <w:rFonts w:hint="eastAsia" w:ascii="宋体" w:hAnsi="宋体" w:cs="宋体"/>
          <w:color w:val="000000"/>
          <w:sz w:val="24"/>
          <w:highlight w:val="none"/>
        </w:rPr>
        <w:t xml:space="preserve">名称：中瀛国际工程管理有限公司</w:t>
      </w:r>
      <w:r/>
    </w:p>
    <w:p>
      <w:pPr>
        <w:ind w:firstLine="480"/>
        <w:jc w:val="left"/>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sz w:val="24"/>
          <w:highlight w:val="none"/>
          <w:lang w:eastAsia="zh-CN"/>
        </w:rPr>
        <w:t xml:space="preserve">江苏省连云港市海州区昌意路6号联东U谷连云港科技创新谷C1#02</w:t>
      </w:r>
      <w:r/>
    </w:p>
    <w:p>
      <w:pPr>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：徐工    </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电话：13905139265</w:t>
      </w:r>
      <w:r/>
    </w:p>
    <w:p>
      <w:pPr>
        <w:ind w:left="479"/>
        <w:jc w:val="left"/>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br/>
      </w: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祁工</w:t>
      </w:r>
      <w:r>
        <w:rPr>
          <w:rFonts w:hint="eastAsia" w:ascii="宋体" w:hAnsi="宋体" w:cs="宋体"/>
          <w:color w:val="000000"/>
          <w:sz w:val="24"/>
          <w:highlight w:val="none"/>
        </w:rPr>
        <w:br/>
      </w:r>
      <w:r>
        <w:rPr>
          <w:rFonts w:hint="eastAsia" w:ascii="宋体" w:hAnsi="宋体" w:cs="宋体"/>
          <w:color w:val="000000"/>
          <w:sz w:val="24"/>
          <w:highlight w:val="none"/>
        </w:rPr>
        <w:t xml:space="preserve">电话：</w:t>
      </w:r>
      <w:r>
        <w:rPr>
          <w:rFonts w:hint="eastAsia" w:ascii="宋体" w:hAnsi="宋体" w:cs="宋体"/>
          <w:color w:val="000000"/>
          <w:sz w:val="24"/>
          <w:highlight w:val="none"/>
          <w:lang w:eastAsia="zh-CN"/>
        </w:rPr>
        <w:t xml:space="preserve">0518-80198016</w:t>
      </w:r>
      <w:r/>
    </w:p>
    <w:p>
      <w:pPr>
        <w:ind w:firstLine="482"/>
        <w:keepLines/>
        <w:keepNext/>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九、电子采购说明</w:t>
      </w:r>
      <w:bookmarkEnd w:id="54"/>
      <w:bookmarkEnd w:id="55"/>
      <w:bookmarkEnd w:id="56"/>
      <w:bookmarkEnd w:id="57"/>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 根据省财政厅《关于</w:t>
      </w:r>
      <w:r>
        <w:rPr>
          <w:rFonts w:hint="eastAsia" w:ascii="宋体" w:hAnsi="宋体" w:cs="宋体"/>
          <w:color w:val="000000"/>
          <w:sz w:val="24"/>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2.本项目采用电子招标投标，请供应商严格按照招标文件的规定编制、提交投标文件，否则所造成的一切不利后果由供应商自行承担。</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3.投标人应当通过“苏采云”系统提交数据电文形式的投标文件（即电子投标）。</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特别说明：通过“苏采云”系统提交政府采购客户端工具导出加密的投标文件（后缀名为zip）。投标文件不得超过150MB！</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4.电子投标文件应由其法定代表人或法定代表人授权代表在规定的网上投标时间内，凭 CA 证书登录“苏采云”系统在线编制投标文件（电子数据），并在投标截止时间之前上传投标文件。</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投标人应在达到开标时间后，使用CA数字证书解密各自投标文件。</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所有投标人解密（或解密时间）结束后，“苏采云”系统生成开标记录并向社会公众公布，但依法应当保密的除外。                                 </w:t>
      </w:r>
      <w:r/>
    </w:p>
    <w:p>
      <w:pPr>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b/>
          <w:bCs/>
          <w:color w:val="000000"/>
          <w:sz w:val="40"/>
          <w:szCs w:val="40"/>
          <w:highlight w:val="none"/>
        </w:rPr>
      </w:pPr>
      <w:r/>
      <w:bookmarkStart w:id="58" w:name="_Toc14577347"/>
      <w:r/>
      <w:bookmarkStart w:id="59" w:name="_Toc513029209"/>
      <w:r/>
      <w:bookmarkStart w:id="60" w:name="_Toc21453"/>
      <w:r/>
      <w:bookmarkStart w:id="61" w:name="_Toc465856612"/>
      <w:r/>
      <w:bookmarkStart w:id="62" w:name="_Toc7098"/>
      <w:r/>
      <w:bookmarkStart w:id="63" w:name="_Toc61149549"/>
      <w:r>
        <w:rPr>
          <w:rFonts w:hint="eastAsia" w:ascii="宋体" w:hAnsi="宋体" w:cs="宋体"/>
          <w:b/>
          <w:bCs/>
          <w:color w:val="000000"/>
          <w:sz w:val="40"/>
          <w:szCs w:val="40"/>
          <w:highlight w:val="none"/>
        </w:rPr>
        <w:br w:type="page" w:clear="all"/>
      </w:r>
      <w:r/>
    </w:p>
    <w:p>
      <w:pPr>
        <w:jc w:val="center"/>
        <w:rPr>
          <w:rFonts w:ascii="宋体" w:hAnsi="宋体" w:cs="宋体"/>
          <w:b/>
          <w:bCs/>
          <w:color w:val="000000"/>
          <w:sz w:val="40"/>
          <w:szCs w:val="40"/>
          <w:highlight w:val="none"/>
        </w:rPr>
        <w:outlineLvl w:val="0"/>
      </w:pPr>
      <w:r/>
      <w:bookmarkStart w:id="64" w:name="_Toc1521"/>
      <w:r>
        <w:rPr>
          <w:rFonts w:hint="eastAsia" w:ascii="宋体" w:hAnsi="宋体" w:cs="宋体"/>
          <w:b/>
          <w:bCs/>
          <w:color w:val="000000"/>
          <w:sz w:val="40"/>
          <w:szCs w:val="40"/>
          <w:highlight w:val="none"/>
        </w:rPr>
        <w:t xml:space="preserve">第二章 磋商须知</w:t>
      </w:r>
      <w:bookmarkEnd w:id="58"/>
      <w:r/>
      <w:bookmarkEnd w:id="59"/>
      <w:r/>
      <w:bookmarkEnd w:id="60"/>
      <w:r/>
      <w:bookmarkEnd w:id="61"/>
      <w:r/>
      <w:bookmarkEnd w:id="62"/>
      <w:r/>
      <w:bookmarkEnd w:id="63"/>
      <w:r/>
      <w:bookmarkEnd w:id="64"/>
      <w:r/>
      <w:r/>
    </w:p>
    <w:p>
      <w:pPr>
        <w:ind w:firstLine="2160"/>
        <w:spacing w:after="143" w:line="480" w:lineRule="exact"/>
        <w:rPr>
          <w:rFonts w:ascii="宋体" w:hAnsi="宋体" w:cs="宋体"/>
          <w:b/>
          <w:bCs/>
          <w:color w:val="000000"/>
          <w:sz w:val="24"/>
          <w:highlight w:val="none"/>
        </w:rPr>
      </w:pPr>
      <w:r>
        <w:rPr>
          <w:rFonts w:hint="eastAsia" w:ascii="宋体" w:hAnsi="宋体" w:cs="宋体"/>
          <w:bCs/>
          <w:color w:val="000000"/>
          <w:sz w:val="24"/>
          <w:highlight w:val="none"/>
        </w:rPr>
        <w:t xml:space="preserve">（参加竞争性磋商的供应商以下简称“供应商”）</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一、总则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适用范围</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本竞争性磋商文件（以下简称磋商文件）仅适用此项目。</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本项目按照项目分包，分别确定各分包成交供应商。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项目采购方式</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本次采购采取竞争性磋商的方式。</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合格的磋商供应商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满足本磋商文件“</w:t>
      </w:r>
      <w:r>
        <w:rPr>
          <w:rFonts w:hint="eastAsia" w:ascii="宋体" w:hAnsi="宋体" w:cs="宋体"/>
          <w:color w:val="000000"/>
          <w:sz w:val="24"/>
          <w:szCs w:val="24"/>
          <w:highlight w:val="none"/>
          <w:lang w:eastAsia="zh-CN"/>
        </w:rPr>
        <w:t xml:space="preserve">竞争性磋商公告</w:t>
      </w:r>
      <w:r>
        <w:rPr>
          <w:rFonts w:hint="eastAsia" w:ascii="宋体" w:hAnsi="宋体" w:cs="宋体"/>
          <w:color w:val="000000"/>
          <w:sz w:val="24"/>
          <w:szCs w:val="24"/>
          <w:highlight w:val="none"/>
        </w:rPr>
        <w:t xml:space="preserve">”中合格磋商供应商资格要求的规定。</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满足本磋商文件实质性要求和条件的规定。</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参加磋商费用</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 参加磋商供应商应自行承担所有与参加磋商有关的费用。不论最终的成交结果如何，</w:t>
      </w:r>
      <w:r>
        <w:rPr>
          <w:rFonts w:hint="eastAsia" w:ascii="宋体" w:hAnsi="宋体" w:cs="宋体"/>
          <w:color w:val="000000"/>
          <w:sz w:val="24"/>
          <w:szCs w:val="24"/>
          <w:highlight w:val="none"/>
          <w:lang w:eastAsia="zh-CN"/>
        </w:rPr>
        <w:t xml:space="preserve">中瀛国际工程管理有限公司</w:t>
      </w:r>
      <w:r>
        <w:rPr>
          <w:rFonts w:hint="eastAsia" w:ascii="宋体" w:hAnsi="宋体" w:cs="宋体"/>
          <w:color w:val="000000"/>
          <w:sz w:val="24"/>
          <w:szCs w:val="24"/>
          <w:highlight w:val="none"/>
        </w:rPr>
        <w:t xml:space="preserve">（以下简称代理机构）在任何情况下均无义务和责任承担这些费用。</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4.2本项目招标代理服务费按苏招协[2022]002号工程</w:t>
      </w:r>
      <w:r>
        <w:rPr>
          <w:rFonts w:hint="eastAsia" w:ascii="宋体" w:hAnsi="宋体" w:cs="宋体"/>
          <w:color w:val="000000"/>
          <w:sz w:val="24"/>
          <w:szCs w:val="24"/>
          <w:highlight w:val="none"/>
          <w:lang w:val="en-US" w:eastAsia="zh-CN"/>
        </w:rPr>
        <w:t xml:space="preserve">类</w:t>
      </w:r>
      <w:r>
        <w:rPr>
          <w:rFonts w:hint="eastAsia" w:ascii="宋体" w:hAnsi="宋体" w:cs="宋体"/>
          <w:color w:val="000000"/>
          <w:sz w:val="24"/>
          <w:szCs w:val="24"/>
          <w:highlight w:val="none"/>
        </w:rPr>
        <w:t xml:space="preserve">标准的50%计取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清单编制费按</w:t>
      </w:r>
      <w:r>
        <w:rPr>
          <w:rFonts w:hint="eastAsia" w:ascii="宋体" w:hAnsi="宋体" w:cs="宋体"/>
          <w:color w:val="000000"/>
          <w:sz w:val="24"/>
          <w:szCs w:val="24"/>
          <w:highlight w:val="none"/>
        </w:rPr>
        <w:t xml:space="preserve">苏建价协[2022]7号</w:t>
      </w:r>
      <w:r>
        <w:rPr>
          <w:rFonts w:hint="eastAsia" w:ascii="宋体" w:hAnsi="宋体" w:cs="宋体"/>
          <w:color w:val="000000"/>
          <w:sz w:val="24"/>
          <w:szCs w:val="24"/>
          <w:highlight w:val="none"/>
          <w:lang w:val="en-US" w:eastAsia="zh-CN"/>
        </w:rPr>
        <w:t xml:space="preserve">文标准的50%计取，</w:t>
      </w:r>
      <w:r>
        <w:rPr>
          <w:rFonts w:hint="eastAsia" w:ascii="宋体" w:hAnsi="宋体" w:cs="宋体"/>
          <w:color w:val="000000"/>
          <w:sz w:val="24"/>
          <w:szCs w:val="24"/>
          <w:highlight w:val="none"/>
        </w:rPr>
        <w:t xml:space="preserve">上述费用由成交供应商在领取成交通知书时一次支付。由供应商综合考虑在投标报价中，不得单列。</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磋商文件的约束力</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bookmarkStart w:id="65" w:name="_Toc513029211"/>
      <w:r/>
      <w:bookmarkStart w:id="66" w:name="_Toc20823283"/>
      <w:r/>
      <w:bookmarkStart w:id="67" w:name="_Toc16938527"/>
      <w:r/>
      <w:bookmarkStart w:id="68" w:name="_Toc462564070"/>
      <w:r>
        <w:rPr>
          <w:rFonts w:hint="eastAsia" w:ascii="宋体" w:hAnsi="宋体" w:cs="宋体"/>
          <w:color w:val="000000"/>
          <w:sz w:val="24"/>
          <w:szCs w:val="24"/>
          <w:highlight w:val="none"/>
        </w:rPr>
        <w:t xml:space="preserve">. 磋商文件的</w:t>
      </w:r>
      <w:bookmarkEnd w:id="65"/>
      <w:r/>
      <w:bookmarkEnd w:id="66"/>
      <w:r/>
      <w:bookmarkEnd w:id="67"/>
      <w:r/>
      <w:bookmarkEnd w:id="68"/>
      <w:r>
        <w:rPr>
          <w:rFonts w:hint="eastAsia" w:ascii="宋体" w:hAnsi="宋体" w:cs="宋体"/>
          <w:color w:val="000000"/>
          <w:sz w:val="24"/>
          <w:szCs w:val="24"/>
          <w:highlight w:val="none"/>
        </w:rPr>
        <w:t xml:space="preserve">询问及修改</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 磋商文件的解释</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 本磋商文件由</w:t>
      </w:r>
      <w:r>
        <w:rPr>
          <w:rFonts w:hint="eastAsia" w:ascii="宋体" w:hAnsi="宋体" w:cs="宋体"/>
          <w:color w:val="000000"/>
          <w:sz w:val="24"/>
          <w:szCs w:val="24"/>
          <w:highlight w:val="none"/>
          <w:lang w:eastAsia="zh-CN"/>
        </w:rPr>
        <w:t xml:space="preserve">中瀛国际工程管理有限公司</w:t>
      </w:r>
      <w:r>
        <w:rPr>
          <w:rFonts w:hint="eastAsia" w:ascii="宋体" w:hAnsi="宋体" w:cs="宋体"/>
          <w:color w:val="000000"/>
          <w:sz w:val="24"/>
          <w:szCs w:val="24"/>
          <w:highlight w:val="none"/>
        </w:rPr>
        <w:t xml:space="preserve">负责解释。</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二、响应文件的编制</w:t>
      </w:r>
      <w:bookmarkStart w:id="69" w:name="_Toc513029223"/>
      <w:r/>
      <w:bookmarkEnd w:id="69"/>
      <w:r/>
      <w:bookmarkStart w:id="70" w:name="_Toc61149561"/>
      <w:r/>
      <w:bookmarkEnd w:id="70"/>
      <w:r/>
      <w:bookmarkStart w:id="71" w:name="_Toc14577361"/>
      <w:r/>
      <w:bookmarkEnd w:id="71"/>
      <w:r/>
      <w:r/>
    </w:p>
    <w:p>
      <w:pPr>
        <w:ind w:firstLine="480"/>
        <w:spacing w:line="480" w:lineRule="exact"/>
        <w:rPr>
          <w:rFonts w:hint="eastAsia" w:ascii="宋体" w:hAnsi="宋体" w:cs="宋体"/>
          <w:color w:val="000000"/>
          <w:sz w:val="24"/>
          <w:szCs w:val="24"/>
          <w:highlight w:val="none"/>
        </w:rPr>
      </w:pPr>
      <w:r/>
      <w:bookmarkStart w:id="72" w:name="_Hlt26954834"/>
      <w:r/>
      <w:bookmarkEnd w:id="72"/>
      <w:r>
        <w:rPr>
          <w:rFonts w:hint="eastAsia" w:ascii="宋体" w:hAnsi="宋体" w:cs="宋体"/>
          <w:color w:val="000000"/>
          <w:sz w:val="24"/>
          <w:szCs w:val="24"/>
          <w:highlight w:val="none"/>
        </w:rPr>
        <w:t xml:space="preserve">1. 响应文件编制要求</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w:t>
      </w:r>
      <w:r>
        <w:rPr>
          <w:rFonts w:hint="eastAsia" w:ascii="宋体" w:hAnsi="宋体" w:cs="宋体"/>
          <w:b/>
          <w:bCs/>
          <w:color w:val="000000"/>
          <w:sz w:val="24"/>
          <w:szCs w:val="24"/>
          <w:highlight w:val="none"/>
        </w:rPr>
        <w:t xml:space="preserve">否则作无效响应处理。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电子响应文件不得涂改、行间插字或删除，如出现上述情况应重新编制。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 磋商供应商提交的响应文件以及磋商供应商与代理机构及采购人就有关磋商的所有来往函电均应使用简体中文。磋商文件中既有中文也有外文的，以中文意义为准。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除技术性能另有规定外，响应文件所使用的度量衡单位，均须采用国家法定计量单位。</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参加磋商供应商资格的文件证明</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磋商供应商应提交证明其有资格参加磋商和成交后有能力独立履行合同的文件，并作为其响应文件的一部分。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磋商供应商除必须具有履行合同所需提供的设备以及服务的能力外，还必须具备相应的财务、技术方面的能力。</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 磋商供应商应填写并提交磋商文件所附的“资格证明文件”。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磋商响应报价表</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磋商供应商应按照磋商文件规定格式填报磋商响应报价表（含分项报价）。每项产品或服务只允许有一个报价，任何有选择的报价将不予接受，磋商文件中另有规定的按规定执行。</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标的物</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详见工程量清单</w:t>
      </w:r>
      <w:r>
        <w:rPr>
          <w:rFonts w:hint="eastAsia" w:ascii="宋体" w:hAnsi="宋体" w:cs="宋体"/>
          <w:color w:val="000000"/>
          <w:sz w:val="24"/>
          <w:szCs w:val="24"/>
          <w:highlight w:val="none"/>
          <w:lang w:val="en-US" w:eastAsia="zh-CN"/>
        </w:rPr>
        <w:t xml:space="preserve">及图纸</w:t>
      </w:r>
      <w:r>
        <w:rPr>
          <w:rFonts w:hint="eastAsia" w:ascii="宋体" w:hAnsi="宋体" w:cs="宋体"/>
          <w:color w:val="000000"/>
          <w:sz w:val="24"/>
          <w:szCs w:val="24"/>
          <w:highlight w:val="none"/>
        </w:rPr>
        <w:t xml:space="preserve">。</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 有关费用处理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本次采购磋商供应商的总报价应包括为完成本项目发生的所有费用，本磋商文件中另有规定的除外。</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 其他费用处理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磋商文件未列明，而磋商供应商认为必需的费用也须列入报价。</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 报价采用的货币</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响应文件中的单价和总价，无特殊规定的采用人民币报价，以元为单位标注。磋商文件中另有规定的按规定执行。</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 磋商响应报价表上的价格应按磋商文件规定填写。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项目需求响应方案</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 提供为完成本项目的总体实施方案。</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 对磋商文件中项目需求的技术与商务条款要求逐项作出应答，并提供依据或说明。</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 磋商供应商认为需要的其他技术文件或说明。</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磋商响应文件签署</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生成响应文件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响应文件制作工具生成内容相同、加密与未加密两个版本电子响应文件，加密版本用于提交上传，未加密版本用于特殊情况处理。</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三、响应文件的提交</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响应文件的上传、修改和撤回</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磋商供应商应当使用响应文件制作工具，生成加密电子响应文件一份，并在规定的截止时间前上传。</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磋商供应商在上传响应文件后可以对其修改或撤回，但修改或撤回必须在规定的接收截止时间前。</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 对电子响应文件的修改，磋商供应商可以在接收截止时间前登录电子交易平台撤回文件，并上传新的响应文件，响应文件以最终完成上传的为准。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磋商供应商不得在接收截止时间后修改响应文件，也不得在接收截止时间起至磋商有效期满前撤回响应文件。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递交响应文件的截止时间：</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所有响应文件都必须按规定的接收截止时间之前上传，迟于截止时间的</w:t>
      </w:r>
      <w:r>
        <w:rPr>
          <w:rFonts w:hint="eastAsia" w:ascii="宋体" w:hAnsi="宋体" w:cs="宋体"/>
          <w:b/>
          <w:bCs/>
          <w:color w:val="000000"/>
          <w:sz w:val="24"/>
          <w:szCs w:val="24"/>
          <w:highlight w:val="none"/>
        </w:rPr>
        <w:t xml:space="preserve">不予接收。</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
          <w:bCs/>
          <w:color w:val="000000"/>
          <w:sz w:val="24"/>
          <w:szCs w:val="24"/>
          <w:highlight w:val="none"/>
        </w:rPr>
        <w:t xml:space="preserve"> 电报、电话、传真以及纸质响应文件形式的磋商概不接受。</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磋商响应有效期</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 磋商响应有效期为代理机构规定的响应文件接收截止时间后六十（60）天。磋商响应有效期比规定短的将被视为非实质性响应而予以拒绝。</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 在特殊情况下，代理机构于原磋商响应有效期满之前，可向磋商供应商提出延长磋商响应有效期的要求。这种要求与答复均应采用书面形式。磋商供应商可以拒绝代理机构的这一要求而放弃磋商响应。同意延长磋商响应有效期的磋商供应商既不能要求也不允许修改其响应文件，同时受磋商响应有效期约束的所有权利与义务均延长至新的有效期。</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四、磋商报价</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磋商报价</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磋商报价应是磋商文件所确定的采购范围内的全部工作内容的价格体现。</w:t>
      </w:r>
      <w:r>
        <w:rPr>
          <w:rFonts w:hint="eastAsia" w:ascii="宋体" w:hAnsi="宋体" w:cs="宋体"/>
          <w:color w:val="000000"/>
          <w:sz w:val="24"/>
          <w:szCs w:val="24"/>
          <w:highlight w:val="none"/>
          <w:lang w:eastAsia="zh-CN"/>
        </w:rPr>
        <w:t xml:space="preserve">其中</w:t>
      </w:r>
      <w:r>
        <w:rPr>
          <w:rFonts w:hint="eastAsia" w:ascii="宋体" w:hAnsi="宋体" w:cs="宋体"/>
          <w:color w:val="000000"/>
          <w:sz w:val="24"/>
          <w:szCs w:val="24"/>
          <w:highlight w:val="none"/>
        </w:rPr>
        <w:t xml:space="preserve">应包括施工设备、劳务、管理、材料、安装、维护、利润、</w:t>
      </w:r>
      <w:r>
        <w:rPr>
          <w:rFonts w:hint="eastAsia" w:ascii="宋体" w:hAnsi="宋体" w:cs="宋体"/>
          <w:color w:val="000000"/>
          <w:sz w:val="24"/>
          <w:szCs w:val="24"/>
          <w:highlight w:val="none"/>
          <w:lang w:val="en-US" w:eastAsia="zh-CN"/>
        </w:rPr>
        <w:t xml:space="preserve">增值税</w:t>
      </w:r>
      <w:r>
        <w:rPr>
          <w:rFonts w:hint="eastAsia" w:ascii="宋体" w:hAnsi="宋体" w:cs="宋体"/>
          <w:color w:val="000000"/>
          <w:sz w:val="24"/>
          <w:szCs w:val="24"/>
          <w:highlight w:val="none"/>
        </w:rPr>
        <w:t xml:space="preserve">及政策性文件规定的各项应有费用等。</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磋商报价方式：本工程采用下列第（1）种方式。</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固定单价报价：磋商供应商应充分考虑施工期间各类建材的市场风险和政策性调整确定风险系数计入总报价，今后不作调整。设计变更和采购人要求变动的内容除外。结算方式在合同专用条款中明确。</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可调价格报价：磋商供应商的磋商报价可根据合同实施期间的市场变化和政策性调整而变动。</w:t>
      </w:r>
      <w:r/>
    </w:p>
    <w:p>
      <w:pPr>
        <w:ind w:firstLine="480"/>
        <w:spacing w:line="480" w:lineRule="exact"/>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rPr>
        <w:t xml:space="preserve">本次采购采用竞争性磋商，因第二轮报价只报总价，结算时，以成交</w:t>
      </w:r>
      <w:r>
        <w:rPr>
          <w:rFonts w:hint="eastAsia" w:ascii="宋体" w:hAnsi="宋体" w:cs="宋体"/>
          <w:b/>
          <w:bCs/>
          <w:color w:val="000000"/>
          <w:sz w:val="24"/>
          <w:szCs w:val="24"/>
          <w:highlight w:val="none"/>
          <w:lang w:val="en-US" w:eastAsia="zh-CN"/>
        </w:rPr>
        <w:t xml:space="preserve">供应商</w:t>
      </w:r>
      <w:r>
        <w:rPr>
          <w:rFonts w:hint="eastAsia" w:ascii="宋体" w:hAnsi="宋体" w:cs="宋体"/>
          <w:b/>
          <w:bCs/>
          <w:color w:val="000000"/>
          <w:sz w:val="24"/>
          <w:szCs w:val="24"/>
          <w:highlight w:val="none"/>
        </w:rPr>
        <w:t xml:space="preserve">提交的综合单价同比下浮【下浮率=（1-第二轮报价/第一轮报价）*100%】。</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 磋商报价的计价方法</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本工程项目采用</w:t>
      </w:r>
      <w:r>
        <w:rPr>
          <w:rFonts w:hint="eastAsia" w:ascii="宋体" w:hAnsi="宋体" w:cs="宋体"/>
          <w:b/>
          <w:bCs/>
          <w:color w:val="000000"/>
          <w:sz w:val="24"/>
          <w:szCs w:val="24"/>
          <w:highlight w:val="none"/>
          <w:u w:val="single"/>
        </w:rPr>
        <w:t xml:space="preserve">  工程量清单  </w:t>
      </w:r>
      <w:r>
        <w:rPr>
          <w:rFonts w:hint="eastAsia" w:ascii="宋体" w:hAnsi="宋体" w:cs="宋体"/>
          <w:color w:val="000000"/>
          <w:sz w:val="24"/>
          <w:szCs w:val="24"/>
          <w:highlight w:val="none"/>
        </w:rPr>
        <w:t xml:space="preserve">计价方法。磋商供应商应根据采购人提供的工程量清单计算单价、合价以及各种政策性费用。</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除非合同中另有规定，磋商供应商在报价中所报的单价和合价，以及磋商报价汇总表中的价格均包括完成该工程项目的成本、利润、</w:t>
      </w:r>
      <w:r>
        <w:rPr>
          <w:rFonts w:hint="eastAsia" w:ascii="宋体" w:hAnsi="宋体" w:cs="宋体"/>
          <w:color w:val="000000"/>
          <w:sz w:val="24"/>
          <w:szCs w:val="24"/>
          <w:highlight w:val="none"/>
          <w:lang w:val="en-US" w:eastAsia="zh-CN"/>
        </w:rPr>
        <w:t xml:space="preserve">增值税</w:t>
      </w:r>
      <w:r>
        <w:rPr>
          <w:rFonts w:hint="eastAsia" w:ascii="宋体" w:hAnsi="宋体" w:cs="宋体"/>
          <w:color w:val="000000"/>
          <w:sz w:val="24"/>
          <w:szCs w:val="24"/>
          <w:highlight w:val="none"/>
        </w:rPr>
        <w:t xml:space="preserve">、开办费、技术措施费、大型机械进退场费、风险费、政策性文件规定费用等所有费用。</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施工用水电差价进报价，采购人不再另行支付。</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w:t>
      </w:r>
      <w:r>
        <w:rPr>
          <w:rFonts w:hint="eastAsia" w:ascii="宋体" w:hAnsi="宋体" w:cs="宋体"/>
          <w:b/>
          <w:bCs/>
          <w:color w:val="000000"/>
          <w:sz w:val="24"/>
          <w:szCs w:val="24"/>
          <w:highlight w:val="none"/>
        </w:rPr>
        <w:t xml:space="preserve">本项目采用营改增后的一般计税方法计算报价</w:t>
      </w:r>
      <w:r>
        <w:rPr>
          <w:rFonts w:hint="eastAsia" w:ascii="宋体" w:hAnsi="宋体" w:cs="宋体"/>
          <w:color w:val="000000"/>
          <w:sz w:val="24"/>
          <w:szCs w:val="24"/>
          <w:highlight w:val="none"/>
        </w:rPr>
        <w:t xml:space="preserve">。</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可选用的工程预算、费用</w:t>
      </w:r>
      <w:r>
        <w:rPr>
          <w:rFonts w:hint="eastAsia" w:ascii="宋体" w:hAnsi="宋体" w:cs="宋体"/>
          <w:color w:val="000000"/>
          <w:sz w:val="24"/>
          <w:szCs w:val="24"/>
          <w:highlight w:val="none"/>
          <w:lang w:val="en-US" w:eastAsia="zh-CN"/>
        </w:rPr>
        <w:t xml:space="preserve">参考</w:t>
      </w:r>
      <w:r>
        <w:rPr>
          <w:rFonts w:hint="eastAsia" w:ascii="宋体" w:hAnsi="宋体" w:cs="宋体"/>
          <w:color w:val="000000"/>
          <w:sz w:val="24"/>
          <w:szCs w:val="24"/>
          <w:highlight w:val="none"/>
        </w:rPr>
        <w:t xml:space="preserve">和政策性文件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用于磋商报价可参考的依据为：《建设工程工程量清单计价</w:t>
      </w:r>
      <w:r>
        <w:rPr>
          <w:rFonts w:hint="eastAsia" w:ascii="宋体" w:hAnsi="宋体" w:cs="宋体"/>
          <w:color w:val="000000"/>
          <w:sz w:val="24"/>
          <w:szCs w:val="24"/>
          <w:highlight w:val="none"/>
          <w:lang w:val="en-US" w:eastAsia="zh-CN"/>
        </w:rPr>
        <w:t xml:space="preserve">标准GB/T50500-2024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《江苏省</w:t>
      </w:r>
      <w:r>
        <w:rPr>
          <w:rFonts w:hint="eastAsia" w:ascii="宋体" w:hAnsi="宋体" w:cs="宋体"/>
          <w:color w:val="000000"/>
          <w:sz w:val="24"/>
          <w:szCs w:val="24"/>
          <w:highlight w:val="none"/>
          <w:lang w:val="en-US" w:eastAsia="zh-CN"/>
        </w:rPr>
        <w:t xml:space="preserve">建设工程费用参考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《江苏省建筑与装饰工程消耗量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2026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《江苏省市政工程消耗量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2026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《江苏省通用安装工程消耗量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2026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》、近期的《连云港市工程建设</w:t>
      </w:r>
      <w:r>
        <w:rPr>
          <w:rFonts w:hint="eastAsia" w:ascii="宋体" w:hAnsi="宋体" w:cs="宋体"/>
          <w:color w:val="000000"/>
          <w:sz w:val="24"/>
          <w:szCs w:val="24"/>
          <w:highlight w:val="none"/>
          <w:lang w:val="en-US" w:eastAsia="zh-CN"/>
        </w:rPr>
        <w:t xml:space="preserve">经济信息</w:t>
      </w:r>
      <w:r>
        <w:rPr>
          <w:rFonts w:hint="eastAsia" w:ascii="宋体" w:hAnsi="宋体" w:cs="宋体"/>
          <w:color w:val="000000"/>
          <w:sz w:val="24"/>
          <w:szCs w:val="24"/>
          <w:highlight w:val="none"/>
        </w:rPr>
        <w:t xml:space="preserve">价》。</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政策性文件按照现行江苏省建设厅、连云港市建设局颁发的相关文件规定执行。</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经磋商后，</w:t>
      </w:r>
      <w:r>
        <w:rPr>
          <w:rFonts w:hint="eastAsia" w:ascii="宋体" w:hAnsi="宋体" w:cs="宋体"/>
          <w:b/>
          <w:bCs/>
          <w:color w:val="000000"/>
          <w:sz w:val="24"/>
          <w:szCs w:val="24"/>
          <w:highlight w:val="none"/>
        </w:rPr>
        <w:t xml:space="preserve">如果最后报价高于或低于磋商供应商在响应文件首次报价的，分项报价同比例调整</w:t>
      </w:r>
      <w:r>
        <w:rPr>
          <w:rFonts w:hint="eastAsia" w:ascii="宋体" w:hAnsi="宋体" w:cs="宋体"/>
          <w:color w:val="000000"/>
          <w:sz w:val="24"/>
          <w:szCs w:val="24"/>
          <w:highlight w:val="none"/>
        </w:rPr>
        <w:t xml:space="preserve">。最低报价不能作为成交的保证。</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报价货币</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磋商应以人民币报价。</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磋商报价的编制要求。</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磋商供应商必须按工程量清单，用综合单价法编制</w:t>
      </w:r>
      <w:r>
        <w:rPr>
          <w:rFonts w:hint="eastAsia" w:ascii="宋体" w:hAnsi="宋体" w:cs="宋体"/>
          <w:color w:val="000000"/>
          <w:sz w:val="24"/>
          <w:szCs w:val="24"/>
          <w:highlight w:val="none"/>
          <w:lang w:val="en-US" w:eastAsia="zh-CN"/>
        </w:rPr>
        <w:t xml:space="preserve">投标报价</w:t>
      </w:r>
      <w:r>
        <w:rPr>
          <w:rFonts w:hint="eastAsia" w:ascii="宋体" w:hAnsi="宋体" w:cs="宋体"/>
          <w:color w:val="000000"/>
          <w:sz w:val="24"/>
          <w:szCs w:val="24"/>
          <w:highlight w:val="none"/>
        </w:rPr>
        <w:t xml:space="preserve">。工程量清单数量、暂定价、暂估价、独立费不得变更、不得优惠，否则视为重大偏差。</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下列费用为不可竞争费用，不可竞争费用应严格执行有关费用标准，不得降低标准进行磋商，</w:t>
      </w:r>
      <w:r>
        <w:rPr>
          <w:rFonts w:hint="eastAsia" w:ascii="宋体" w:hAnsi="宋体" w:cs="宋体"/>
          <w:b/>
          <w:bCs/>
          <w:color w:val="000000"/>
          <w:sz w:val="24"/>
          <w:szCs w:val="24"/>
          <w:highlight w:val="none"/>
        </w:rPr>
        <w:t xml:space="preserve">否则作无效响应处理。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安全生产措施费：包括</w:t>
      </w:r>
      <w:r>
        <w:rPr>
          <w:rFonts w:hint="eastAsia" w:ascii="宋体" w:hAnsi="宋体" w:cs="宋体"/>
          <w:color w:val="000000"/>
          <w:sz w:val="24"/>
          <w:szCs w:val="24"/>
          <w:highlight w:val="none"/>
          <w:lang w:eastAsia="zh-CN"/>
        </w:rPr>
        <w:t xml:space="preserve">安全生产</w:t>
      </w:r>
      <w:r>
        <w:rPr>
          <w:rFonts w:hint="eastAsia" w:ascii="宋体" w:hAnsi="宋体" w:cs="宋体"/>
          <w:color w:val="000000"/>
          <w:sz w:val="24"/>
          <w:szCs w:val="24"/>
          <w:highlight w:val="none"/>
        </w:rPr>
        <w:t xml:space="preserve">基本费、省级标化增加费、扬尘费，应按照有权部门规定计取。</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3.3</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lang w:eastAsia="zh-CN"/>
        </w:rPr>
        <w:t xml:space="preserve">安全生产费</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lang w:val="en-US" w:eastAsia="zh-CN"/>
        </w:rPr>
        <w:t xml:space="preserve">措施项目清单中的安全生产费的报价应满足国家及省相关部门规定，</w:t>
      </w:r>
      <w:r>
        <w:rPr>
          <w:rFonts w:hint="eastAsia" w:ascii="宋体" w:hAnsi="宋体" w:cs="宋体"/>
          <w:b/>
          <w:bCs/>
          <w:color w:val="000000"/>
          <w:sz w:val="24"/>
          <w:szCs w:val="24"/>
          <w:highlight w:val="none"/>
          <w:lang w:val="en-US" w:eastAsia="zh-CN"/>
        </w:rPr>
        <w:t xml:space="preserve">投标人投标时的费率必须大于等于《江苏省建设工程费用参考》所对应的费率</w:t>
      </w:r>
      <w:r>
        <w:rPr>
          <w:rFonts w:hint="eastAsia" w:ascii="宋体" w:hAnsi="宋体" w:cs="宋体"/>
          <w:color w:val="000000"/>
          <w:sz w:val="24"/>
          <w:szCs w:val="24"/>
          <w:highlight w:val="none"/>
          <w:lang w:val="en-US" w:eastAsia="zh-CN"/>
        </w:rPr>
        <w:t xml:space="preserve">，否则，投标将被否决</w:t>
      </w:r>
      <w:r>
        <w:rPr>
          <w:rFonts w:hint="eastAsia" w:ascii="宋体" w:hAnsi="宋体" w:cs="宋体"/>
          <w:color w:val="000000"/>
          <w:sz w:val="24"/>
          <w:szCs w:val="24"/>
          <w:highlight w:val="none"/>
        </w:rPr>
        <w:t xml:space="preserve">取。</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 本工程由磋商供应商自购的材料，磋商供应商须编制自购主要材料一览表，注明品牌、规格、型号、产地、数量、单价和合价。报价中含材料价差，结算时不予调整。</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工程中产生的垃圾均需由成交供应商自行负责清运，费用由成交供应商承担。</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 采购人向磋商供应商提供的有关施工现场的资料和数据是采购人现有的能使磋商供应商利用的资料。采购人对磋商供应商由此做出的推论、理解和结论概不负责。</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因</w:t>
      </w:r>
      <w:r>
        <w:rPr>
          <w:rFonts w:hint="eastAsia" w:ascii="宋体" w:hAnsi="宋体" w:cs="宋体"/>
          <w:color w:val="000000"/>
          <w:sz w:val="24"/>
          <w:szCs w:val="24"/>
          <w:highlight w:val="none"/>
        </w:rPr>
        <w:t xml:space="preserve">工程变更造成的工程量清单增减，按采购人设计变更通知单和现场监理</w:t>
      </w:r>
      <w:r>
        <w:rPr>
          <w:rFonts w:hint="eastAsia" w:ascii="宋体" w:hAnsi="宋体" w:cs="宋体"/>
          <w:color w:val="000000"/>
          <w:sz w:val="24"/>
          <w:szCs w:val="24"/>
          <w:highlight w:val="none"/>
          <w:lang w:val="en-US" w:eastAsia="zh-CN"/>
        </w:rPr>
        <w:t xml:space="preserve">通知</w:t>
      </w:r>
      <w:r>
        <w:rPr>
          <w:rFonts w:hint="eastAsia" w:ascii="宋体" w:hAnsi="宋体" w:cs="宋体"/>
          <w:color w:val="000000"/>
          <w:sz w:val="24"/>
          <w:szCs w:val="24"/>
          <w:highlight w:val="none"/>
        </w:rPr>
        <w:t xml:space="preserve">，竣工结算时进行调整。工程变更调整的原则为：（1）报价中原有的子项，按磋商报价的单价计算；（2）新增加的近似子项参照相近的子项单价计算；（3）无相同或近似的子项，由成交供应商报价并经监理及采购人审核确定。</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 磋商供应商应当在响应文件中详细、定量地列出优惠让利的理由及所采取的技术措施。</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五、磋商与评审</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1、磋商开始仪式</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采购代理机构将在本磋商文件第一章“</w:t>
      </w:r>
      <w:r>
        <w:rPr>
          <w:rFonts w:hint="eastAsia" w:ascii="宋体" w:hAnsi="宋体" w:cs="宋体"/>
          <w:color w:val="000000"/>
          <w:sz w:val="24"/>
          <w:szCs w:val="24"/>
          <w:highlight w:val="none"/>
          <w:lang w:eastAsia="zh-CN"/>
        </w:rPr>
        <w:t xml:space="preserve">竞争性磋商采购</w:t>
      </w:r>
      <w:r>
        <w:rPr>
          <w:rFonts w:hint="eastAsia" w:ascii="宋体" w:hAnsi="宋体" w:cs="宋体"/>
          <w:color w:val="000000"/>
          <w:sz w:val="24"/>
          <w:szCs w:val="24"/>
          <w:highlight w:val="none"/>
          <w:lang w:val="en-US" w:eastAsia="zh-CN"/>
        </w:rPr>
        <w:t xml:space="preserve">公告</w:t>
      </w:r>
      <w:r>
        <w:rPr>
          <w:rFonts w:hint="eastAsia" w:ascii="宋体" w:hAnsi="宋体" w:cs="宋体"/>
          <w:color w:val="000000"/>
          <w:sz w:val="24"/>
          <w:szCs w:val="24"/>
          <w:highlight w:val="none"/>
        </w:rPr>
        <w:t xml:space="preserve">”规定的时间和地点组织磋商开始仪式。</w:t>
      </w:r>
      <w:r/>
    </w:p>
    <w:p>
      <w:pPr>
        <w:ind w:firstLine="480"/>
        <w:spacing w:line="48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开标当天各供应商及时登录不见面开标大厅，响应文件递交截止时间后，系统内将公布投标</w:t>
      </w:r>
      <w:r>
        <w:rPr>
          <w:rFonts w:hint="eastAsia" w:ascii="宋体" w:hAnsi="宋体" w:cs="宋体"/>
          <w:b/>
          <w:bCs/>
          <w:color w:val="000000"/>
          <w:sz w:val="24"/>
          <w:szCs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线下开启的，供应商必须按规定时间递交CA数字证书，</w:t>
      </w:r>
      <w:r>
        <w:rPr>
          <w:rFonts w:hint="eastAsia" w:ascii="宋体" w:hAnsi="宋体" w:cs="宋体"/>
          <w:b/>
          <w:bCs/>
          <w:color w:val="000000"/>
          <w:sz w:val="24"/>
          <w:szCs w:val="24"/>
          <w:highlight w:val="none"/>
        </w:rPr>
        <w:t xml:space="preserve">超过截止时间的采购代理机构有权拒收，视为放弃响应和放弃对开启全过程提出疑义的权利，并承担由此导致的一切后果。</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不见面交易的，供应商必须提前登录不见面开标大厅并在响应文件递交截止时间之前完成签到，</w:t>
      </w:r>
      <w:r>
        <w:rPr>
          <w:rFonts w:hint="eastAsia" w:ascii="宋体" w:hAnsi="宋体" w:cs="宋体"/>
          <w:b/>
          <w:bCs/>
          <w:color w:val="000000"/>
          <w:sz w:val="24"/>
          <w:szCs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供应商未参加的，视同认可磋商结果。</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供应商解密响应文件后，苏采云系统将自动对项目进行开标，并宣布各供应商名称和投标价格。</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各供应商请关注开标大厅交流区，在开标结束后，请勿离开开标大厅，待资格审查和符合性审查完毕，采购人或采购代理机构通知最后报价填报后，所有的响应供应商须在系统规定的时间内填写并提交最后报价，未在规定的时间内完成最后报价的视为放弃最终的磋商报价。</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2、磋商小组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磋商开始仪式结束后，采购代理机构将立即组织磋商小组进行评审、磋商。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磋商小组由评审专家和采购人代表组成，且人员构成符合政府采购相关规定。</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3、磋商评审过程的保密与公正</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磋商小组应当遵守评审工作纪律，不得泄露评审情况和评审中获悉的商业秘密。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在磋商评审过程中，磋商供应商不得以任何行为影响磋商评审过程，否则其响应文件将被作为无效响应文件。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4、评审过程的澄清、说明和更正</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 磋商小组要求磋商供应商澄清、说明或更正响应文件应当以书面形式作出（从评标系统发起）。</w:t>
      </w:r>
      <w:r>
        <w:rPr>
          <w:rFonts w:hint="eastAsia" w:ascii="宋体" w:hAnsi="宋体" w:cs="宋体"/>
          <w:b/>
          <w:bCs/>
          <w:color w:val="000000"/>
          <w:sz w:val="24"/>
          <w:szCs w:val="24"/>
          <w:highlight w:val="none"/>
        </w:rPr>
        <w:t xml:space="preserve">磋商供应商的澄清、说明或者更正采用书面形式，通过“苏采云”系统作出，并不得超出响应文件的范围或者改变响应文件的实质性内容。</w:t>
      </w:r>
      <w:r>
        <w:rPr>
          <w:rFonts w:hint="eastAsia" w:ascii="宋体" w:hAnsi="宋体" w:cs="宋体"/>
          <w:color w:val="000000"/>
          <w:sz w:val="24"/>
          <w:szCs w:val="24"/>
          <w:highlight w:val="none"/>
        </w:rPr>
        <w:t xml:space="preserve">磋商供应商的澄清文件是响应文件的组成部分。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 接到磋商小组澄清、说明或者更正要求的磋商供应商如未按规定作出，其风险由磋商供应商自行承担。</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5、对响应文件的初审</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响应文件初审分为资格性审查和符合性审查。</w:t>
      </w:r>
      <w:r/>
    </w:p>
    <w:p>
      <w:pPr>
        <w:ind w:firstLine="480"/>
        <w:spacing w:line="48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资格性审查</w:t>
      </w:r>
      <w:r>
        <w:rPr>
          <w:rFonts w:hint="eastAsia" w:ascii="宋体" w:hAnsi="宋体" w:cs="宋体"/>
          <w:color w:val="000000"/>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符合性审查</w:t>
      </w:r>
      <w:r>
        <w:rPr>
          <w:rFonts w:hint="eastAsia" w:ascii="宋体" w:hAnsi="宋体" w:cs="宋体"/>
          <w:color w:val="000000"/>
          <w:sz w:val="24"/>
          <w:szCs w:val="24"/>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所谓重大偏离或保留</w:t>
      </w:r>
      <w:r>
        <w:rPr>
          <w:rFonts w:hint="eastAsia" w:ascii="宋体" w:hAnsi="宋体" w:cs="宋体"/>
          <w:color w:val="000000"/>
          <w:sz w:val="24"/>
          <w:szCs w:val="24"/>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 被认定为未实质性响应磋商文件的响应文件的情形：</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（1）授权代表参与政府采购活动，未附法定代表人授权书，或法定代表人授权书不符合规定格式的；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（2）未按照磋商文件规定要求签署、盖章的；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（3）供应商在报价时采用选择性报价；</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（4）响应文件报价低于工程成本或者高于磋商文件设定的预算价或者采购人设置的最高限价的；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（5）同一磋商供应商提交两个及以上不同的响应文件或者磋商报价，但磋商文件要求提交备选磋商的除外；</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（6）响应文件中已标价工程量清单与磋商文件规定的暂估价、暂列金额及甲供材料价格不一致的；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（7）响应文件中已标价工程量清单与磋商文件明确列出的不可竞争费用项目或费率或计算基础不一致的；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（8）响应文件的已标价工程量清单与磋商文件提供的工程量清单中的项目编码、项目名称、项目特征、计量单位、工程量不一致的；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（9）报价出现前后不一致的，无法按照规定修正或按照规定修正，供应商不确认的；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（10）响应文件含有采购人不能接受的附加条件的；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（11）供应商不具备磋商文件中规定资格要求的；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（12）不符合法律、法规和磋商文件中规定的其他实质性要求和条件的（本磋商文件中标注★的款项为实质性要求和条件）；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（13）供应商在苏采云系统规定的时间内未成功解密电子响应文件的；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（14）供应商提交的电子响应文件因其自身原因出现问题导致无法电子评审的；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（15）其他法律、法规及本磋商文件规定的属未实质性响应的响应文件的情形。</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未完整上传响应文件电子文档的，或上传的文件打不开的。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不同的供应商响应文件制作机器码、文件创建标识码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IP地址</w:t>
      </w:r>
      <w:r>
        <w:rPr>
          <w:rFonts w:hint="eastAsia" w:ascii="宋体" w:hAnsi="宋体" w:cs="宋体"/>
          <w:color w:val="000000"/>
          <w:sz w:val="24"/>
          <w:szCs w:val="24"/>
          <w:highlight w:val="none"/>
        </w:rPr>
        <w:t xml:space="preserve">一致的。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 </w:t>
      </w:r>
      <w:r>
        <w:rPr>
          <w:rFonts w:hint="eastAsia" w:ascii="宋体" w:hAnsi="宋体" w:cs="宋体"/>
          <w:b/>
          <w:bCs/>
          <w:color w:val="000000"/>
          <w:sz w:val="24"/>
          <w:szCs w:val="24"/>
          <w:highlight w:val="none"/>
        </w:rPr>
        <w:t xml:space="preserve">未实质性响应磋商文件的响应文件按无效响应处理</w:t>
      </w:r>
      <w:r>
        <w:rPr>
          <w:rFonts w:hint="eastAsia" w:ascii="宋体" w:hAnsi="宋体" w:cs="宋体"/>
          <w:color w:val="000000"/>
          <w:sz w:val="24"/>
          <w:szCs w:val="24"/>
          <w:highlight w:val="none"/>
        </w:rPr>
        <w:t xml:space="preserve">，磋商小组应当告知提交响应文件的磋商供应商。磋商供应商不得通过修改或撤销不符合要求的偏离或保留而使其响应文件成为实质性响应的文件。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5.5响应文件报价出现前后不一致的，按照下列规定修正：</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（1）响应文件中开标一览表（首次磋商报价表）内容与响应文件中相应内容不一致的，以开标一览表（首次磋商报价表）为准；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（2）大写金额和小写金额不一致的，以大写金额为准；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（3）单价金额小数点或者百分比有明显错位的，以开标一览表的总价为准，并修改单价；</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（4）总价金额与按单价汇总金额不一致的，以单价金额计算结果为准。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同时出现两种以上不一致的，按照前款规定的顺序修正。修正后的报价按政府采购有关规定经供应商确认后产生约束力，供应商不确认的，其投标无效。</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）政府采购异常低价审查：</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（1）评审过程中出现下列情形之一的，评标委员会应当启动异常低价投标（响应）审查程序：</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①投标（响应）报价低于全部通过符合性审查供应商投标（响应）报价平均值</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rPr>
        <w:t xml:space="preserve">%的，即投标（响应）报价&lt;全部通过符合性审查供应商投标（响应）报价平均值×</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rPr>
        <w:t xml:space="preserve">%；</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②投标（响应）报价低于通过符合性审查的次低报价供应商投标（响应）报价</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rPr>
        <w:t xml:space="preserve">%的，即投标（响应）报价&lt;通过符合性审查的次低报价供应商投标（响应）报价×</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rPr>
        <w:t xml:space="preserve">%；</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③投标（响应）报价低于采购项目最高限价</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rPr>
        <w:t xml:space="preserve">%的，即投标（响应）报价&lt;采购项目最高限价×</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rPr>
        <w:t xml:space="preserve">%；</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④评审委员会基于专业判断，认为供应商报价过低，有可能影响产品质量或者不能诚信履约的其他情形。</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评委会</w:t>
      </w:r>
      <w:r>
        <w:rPr>
          <w:rFonts w:hint="eastAsia" w:ascii="宋体" w:hAnsi="宋体" w:cs="宋体"/>
          <w:color w:val="000000"/>
          <w:sz w:val="24"/>
          <w:szCs w:val="24"/>
          <w:highlight w:val="none"/>
          <w:lang w:eastAsia="zh-CN"/>
        </w:rPr>
        <w:t xml:space="preserve">将以</w:t>
      </w:r>
      <w:r>
        <w:rPr>
          <w:rFonts w:hint="eastAsia" w:ascii="宋体" w:hAnsi="宋体" w:cs="宋体"/>
          <w:color w:val="000000"/>
          <w:sz w:val="24"/>
          <w:szCs w:val="24"/>
          <w:highlight w:val="none"/>
        </w:rPr>
        <w:t xml:space="preserve">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6、磋商程序及成交原则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磋商程序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6.1.1 对于通过资格性和符合性审查的供应商，磋商小组所有成员将集中与单一供应商分别进行磋商。 </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从评标系统发起）同时通知所有参加磋商的供应商。</w:t>
      </w:r>
      <w:r>
        <w:rPr>
          <w:rFonts w:hint="eastAsia" w:ascii="宋体" w:hAnsi="宋体" w:cs="宋体"/>
          <w:b/>
          <w:bCs/>
          <w:color w:val="000000"/>
          <w:sz w:val="24"/>
          <w:szCs w:val="24"/>
          <w:highlight w:val="none"/>
        </w:rPr>
        <w:t xml:space="preserve">供应商应当按照磋商文件的变动情况和磋商小组的要求，通过江苏政府采购网苏采云系统重新提交响应文件，并使用CA数字证书签章后提交。</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6.1.2 磋商文件能够详细列明采购标的的技术、服务要求的，磋商结束后，磋商小组将要求所有实质性响应的供应商在规定时间内提交最后报价，提交最后报价的供应商不得少于3 家。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 3 家以上供应商的设计方案或者解决方案，并要求其在规定时间内提交最后报价。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最后报价是供应商响应文件的有效组成部分。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6.1.3 磋商供应商未在磋商小组规定的时间内完成最后报价的视为放弃磋商，其磋商响应按无效响应处理。</w:t>
      </w:r>
      <w:r>
        <w:rPr>
          <w:rFonts w:hint="eastAsia" w:ascii="宋体" w:hAnsi="宋体" w:cs="宋体"/>
          <w:b/>
          <w:bCs/>
          <w:color w:val="000000"/>
          <w:sz w:val="24"/>
          <w:szCs w:val="24"/>
          <w:highlight w:val="none"/>
        </w:rPr>
        <w:t xml:space="preserve">最后报价</w:t>
      </w:r>
      <w:r>
        <w:rPr>
          <w:rFonts w:hint="eastAsia" w:ascii="宋体" w:hAnsi="宋体" w:cs="宋体"/>
          <w:b/>
          <w:bCs/>
          <w:color w:val="000000"/>
          <w:sz w:val="24"/>
          <w:szCs w:val="24"/>
          <w:highlight w:val="none"/>
          <w:lang w:eastAsia="zh-CN"/>
        </w:rPr>
        <w:t xml:space="preserve">须在</w:t>
      </w:r>
      <w:r>
        <w:rPr>
          <w:rFonts w:hint="eastAsia" w:ascii="宋体" w:hAnsi="宋体" w:cs="宋体"/>
          <w:b/>
          <w:bCs/>
          <w:color w:val="000000"/>
          <w:sz w:val="24"/>
          <w:szCs w:val="24"/>
          <w:highlight w:val="none"/>
        </w:rPr>
        <w:t xml:space="preserve">江苏政府采购网苏采云系统作出，并使用 CA 数字证书签章后提交。</w:t>
      </w:r>
      <w:r>
        <w:rPr>
          <w:rFonts w:hint="eastAsia" w:ascii="宋体" w:hAnsi="宋体" w:cs="宋体"/>
          <w:color w:val="000000"/>
          <w:sz w:val="24"/>
          <w:szCs w:val="24"/>
          <w:highlight w:val="none"/>
        </w:rPr>
        <w:t xml:space="preserve">已提交响应文件的供应商，在提交最后报价之前，可以根据磋商情况退出磋商。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 成交原则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6.2.1 磋商小组从质量和服务均能满足磋商文件实质性响应要求的供应商中，按照最后报价由低到高的顺序提出3名成交候选人，并编写评审报告。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除落实政府采购政策需进行的价格扣除外，不对磋商供应商的最后报价进行任何调整，详见“八、政策功能”。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6.2.2 供应商的最后报价如相同，根据项目属性按如下顺序确定成交供应商：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项目属性为货物则优先采购“环境标志产品”或“节能产品”；若均非“环境标志产品” 或“节能产品”，则将优先采购质保期长者；若质保期均一致，则优先采购交货期短者；若交货期（工期）均一致，则采取抽签方式确定成交供应商。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环境标志产品是指列入财政部、环境保护部《环境标志产品政府采购品目清单》，具有国家确定的认证机构出具的、处于有效期之内的环境标志产品认证证书的产品；节能产品是指 列入财政部、发展改革委《节能产品政府采购品目清单》，具有国家确定的认证机构出具的、 处于有效期之内的节能产品认证证书的产品。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项目属性为施工服务如最终报价相同及工期一致则直接采取抽签方式确定成交供应商。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6.2.3 本项目各分项最终结算价按照磋商首次报价与最后报价同比例变动。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 采购活动终止的情况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出现下列情形之一的，本次竞争性磋商采购活动将被终止：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（1）因情况变化，不再符合规定的竞争性磋商采购方式适用情形的；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（2）出现影响采购公正的违法、违规行为的；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（3）在磋商过程中符合竞争要求的供应商或者报价未超过采购预算（最高限价）的供应商不足 3 家的；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（4）因重大变故，采购任务取消的。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7、响应文件现场开启特殊情况处理（采用不见面交易方式采购的本条款不适用）</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 因“开评标系统”自身故障，开标活动无法正常进行时，将使用响应文件备份 U 盘继续进行响应文件开启。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“开评标系统”自身故障是指非供应商原因造成所有供应商电子响应文件均无法解密的情形，部分响应文件无法解密的，不适用该条款。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对于不同载体的响应文件，开启、评审及认定顺序为电子响应文件、备份 U 盘，前项不能读取的可按后项评审。 </w:t>
      </w:r>
      <w:r/>
    </w:p>
    <w:p>
      <w:pPr>
        <w:ind w:firstLine="480"/>
        <w:spacing w:line="48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六、成交</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1、确定成交单位</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1.1 根据采购人授权，磋商小组直接确定第一成交候选人为成交供应商。采购代理机构将在江苏省政府采购网公告成交结果，成交公告期限为1个工作日，同时向成交供应商发出成交通知书。</w:t>
      </w:r>
      <w:r>
        <w:rPr>
          <w:rFonts w:hint="eastAsia" w:ascii="宋体" w:hAnsi="宋体" w:cs="宋体"/>
          <w:b/>
          <w:bCs/>
          <w:color w:val="000000"/>
          <w:sz w:val="24"/>
          <w:szCs w:val="24"/>
          <w:highlight w:val="none"/>
        </w:rPr>
        <w:t xml:space="preserve">成交供应商在领取成交通知书时，必须提供五份与电子响应文件一致的纸质打印文件。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2、成交供应商有下列情形之一的，将取消其成交资格：</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（1）提供虚假材料谋取成交的；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（2）与评审专家、采购人、其他供应商或者采购代理机构工作人员恶意串通的；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（3）向评审专家、采购人或采购代理机构工作人员行贿或者提供其他不正当利益的；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（4）恶意竞争，最终总报价明显低于其自身合理成本且又无法提供证明的；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（5）属于本文件规定的无效条件，但在评审过程中又未被磋商小组发现的；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（6）采取不正当手段诋毁、排挤其他供应商的；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（7）成交后无正当理由拒不与采购人签订政府采购合同或者未按照磋商文件确定的事项签订政府采购合同的；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（8）将政府采购合同转包的；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（9）法律、法规、规章规定的属于成交无效的其他情形。</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七、合同签订相关事项</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1、签订合同</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磋商文件、成交供应商的响应文件及磋商采购过程中有关澄清、承诺文件均作为合同附件。</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 </w:t>
      </w:r>
      <w:r>
        <w:rPr>
          <w:rFonts w:hint="eastAsia" w:ascii="宋体" w:hAnsi="宋体" w:cs="宋体"/>
          <w:b/>
          <w:bCs/>
          <w:color w:val="000000"/>
          <w:sz w:val="24"/>
          <w:szCs w:val="24"/>
          <w:highlight w:val="none"/>
        </w:rPr>
        <w:t xml:space="preserve">签订合同后，成交供应商不得将成交产品或服务进行转包</w:t>
      </w:r>
      <w:r>
        <w:rPr>
          <w:rFonts w:hint="eastAsia" w:ascii="宋体" w:hAnsi="宋体" w:cs="宋体"/>
          <w:color w:val="000000"/>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2、履约保证金</w:t>
      </w:r>
      <w:r>
        <w:rPr>
          <w:rFonts w:hint="eastAsia" w:ascii="宋体" w:hAnsi="宋体" w:cs="宋体"/>
          <w:b/>
          <w:bCs/>
          <w:color w:val="000000"/>
          <w:sz w:val="24"/>
          <w:szCs w:val="24"/>
          <w:highlight w:val="none"/>
        </w:rPr>
        <w:t xml:space="preserve">（本项目不收取履约保证金）</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履约保证金自合同生效之日起至合同约定的成交供应商主要义务履行完毕止，采购人按合同约定退还履约保证金。</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本项目履约保证金要求详见第四章“项目需求”。</w:t>
      </w:r>
      <w:r/>
    </w:p>
    <w:p>
      <w:pPr>
        <w:ind w:firstLine="480"/>
        <w:spacing w:line="48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3、政府采购履约资金扶持政策</w:t>
      </w:r>
      <w:r/>
    </w:p>
    <w:p>
      <w:pPr>
        <w:ind w:firstLine="480"/>
        <w:spacing w:line="48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成交供应商可凭政府采购合同办理融资贷款，详情请见江苏政府采购网“政采贷”专栏。</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八、政策功能</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2、参加本项目政府采购活动的供应商应当提供的材料： </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2.1供应商为小型企业、微型企业的，提供《中小企业声明函》（第六章 磋商响应文件格式）。</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2.2符合《关于促进残疾人就业政府采购政策的通知》（财库〔2017〕141号）规定的条件并提供《残疾人福利性单位声明函》（第六章 磋商响应文件格式）的残疾人福利性单位视同小型、微型企业。</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3、残疾人福利单位、监狱企业属于小型、微型企业的，不重复享受政策。</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4、享受扶持政策获得政府采购合同的，小微型企业不得将合同分包给大中型企业，中型企业不得将合同分包给大型企业。</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6、坚持绿色发展：</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九、质疑和投诉</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1、质疑</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质疑的提出</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 提出质疑的供应商应当是参与所质疑项目采购活动的供应商。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 供应商认为采购文件、采购过程、成交结果使自己的权益受到损害的，可以在知道或者应知其权益受到损害之日（获取采购文件之日起、成交公告发布之日起）起七个工作日内，以书面形式向采购人或代理机构提出质疑。</w:t>
      </w:r>
      <w:r/>
    </w:p>
    <w:p>
      <w:pPr>
        <w:ind w:firstLine="480"/>
        <w:spacing w:line="48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供应商应当在法定质疑期内一次性提出针对同一采购程序环节的质疑。</w:t>
      </w:r>
      <w:r>
        <w:rPr>
          <w:rFonts w:hint="eastAsia" w:ascii="宋体" w:hAnsi="宋体" w:cs="宋体"/>
          <w:b/>
          <w:bCs/>
          <w:color w:val="000000"/>
          <w:sz w:val="24"/>
          <w:szCs w:val="24"/>
          <w:highlight w:val="none"/>
        </w:rPr>
        <w:t xml:space="preserve">未依照采购公告要求获取采购文件的供应商，视为未参与该项目的采购活动，不具备对该采购文件提出质疑的法定权利。</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 </w:t>
      </w:r>
      <w:r>
        <w:rPr>
          <w:rFonts w:hint="eastAsia" w:ascii="宋体" w:hAnsi="宋体" w:cs="宋体"/>
          <w:b/>
          <w:bCs/>
          <w:color w:val="000000"/>
          <w:sz w:val="24"/>
          <w:szCs w:val="24"/>
          <w:highlight w:val="none"/>
        </w:rPr>
        <w:t xml:space="preserve">质疑函的接收方式为供应商书面原件提交。</w:t>
      </w:r>
      <w:r>
        <w:rPr>
          <w:rFonts w:hint="eastAsia" w:ascii="宋体" w:hAnsi="宋体" w:cs="宋体"/>
          <w:color w:val="000000"/>
          <w:sz w:val="24"/>
          <w:szCs w:val="24"/>
          <w:highlight w:val="none"/>
        </w:rPr>
        <w:t xml:space="preserve">联系部门、联系电话和通讯地址详见本采购文件第一章。质疑实行实名制，不得进行虚假、恶意质疑。</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 </w:t>
      </w:r>
      <w:r>
        <w:rPr>
          <w:rFonts w:hint="eastAsia" w:ascii="宋体" w:hAnsi="宋体" w:cs="宋体"/>
          <w:b/>
          <w:bCs/>
          <w:color w:val="000000"/>
          <w:sz w:val="24"/>
          <w:szCs w:val="24"/>
          <w:highlight w:val="none"/>
        </w:rPr>
        <w:t xml:space="preserve">质疑函应当使用范本</w:t>
      </w:r>
      <w:r>
        <w:rPr>
          <w:rFonts w:hint="eastAsia" w:ascii="宋体" w:hAnsi="宋体" w:cs="宋体"/>
          <w:color w:val="000000"/>
          <w:sz w:val="24"/>
          <w:szCs w:val="24"/>
          <w:highlight w:val="none"/>
        </w:rPr>
        <w:t xml:space="preserve">（详见中国政府采购网—下载专区—政府采购供应商质疑函范本）</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供应商提出质疑应当提交</w:t>
      </w:r>
      <w:r>
        <w:rPr>
          <w:rFonts w:hint="eastAsia" w:ascii="宋体" w:hAnsi="宋体" w:cs="宋体"/>
          <w:b/>
          <w:bCs/>
          <w:color w:val="000000"/>
          <w:sz w:val="24"/>
          <w:szCs w:val="24"/>
          <w:highlight w:val="none"/>
        </w:rPr>
        <w:t xml:space="preserve">质疑函和必要的证明材料</w:t>
      </w:r>
      <w:r>
        <w:rPr>
          <w:rFonts w:hint="eastAsia" w:ascii="宋体" w:hAnsi="宋体" w:cs="宋体"/>
          <w:color w:val="000000"/>
          <w:sz w:val="24"/>
          <w:szCs w:val="24"/>
          <w:highlight w:val="none"/>
        </w:rPr>
        <w:t xml:space="preserve">。应当包括下列内容：</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b/>
          <w:bCs/>
          <w:color w:val="000000"/>
          <w:sz w:val="24"/>
          <w:szCs w:val="24"/>
          <w:highlight w:val="none"/>
        </w:rPr>
        <w:t xml:space="preserve">必要的证明材料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（8）营业执照复印件及法定代表人授权委托书、法定代表人身份证复印件、委托代理人身份证复印件、采购文件（交易文件）下载回执函。</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供应商为自然人的，应当由本人签字；供应商为法人或者其他组织的，应当由法定代表人、主要负责人，或者其授权代表签字或者盖章，并加盖单位公章。</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质疑函的受理和答复</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2.2.3 对不符合质疑要求的，采购人、采购代理机构有权要求其补充必要的证明材料，质疑供应商未在法定的时间内提供补充必要的证明材料的，视同放弃质疑。</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 质疑处理</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 质疑供应商不按照法定程序进行质疑投诉的，视为一般失信行为。</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 质疑供应商不配合或者采用不正当手段干扰政府采购质疑、投诉处理工作的，视为一般失信行为。</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 质疑供应商投诉受理期间，就同一事项多头举报，干扰财政部门投诉处理的，视为一般失信行为。</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2.3.4 质疑供应商在全国范围12个月内三次以上质疑查无实据的，视为一般失信行为。</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2.3.6 质疑供应商在全国范围12个月内三次以上投诉查无实据的，视为严重失信行为。</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未尽事宜，参照相关法律法规。</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投诉</w:t>
      </w:r>
      <w:r/>
    </w:p>
    <w:p>
      <w:pPr>
        <w:ind w:firstLine="480"/>
        <w:spacing w:line="480" w:lineRule="exact"/>
        <w:rPr>
          <w:rFonts w:ascii="宋体" w:hAnsi="宋体" w:cs="宋体"/>
          <w:color w:val="000000"/>
          <w:sz w:val="24"/>
          <w:highlight w:val="none"/>
        </w:rPr>
      </w:pPr>
      <w:r>
        <w:rPr>
          <w:rFonts w:hint="eastAsia" w:ascii="宋体" w:hAnsi="宋体" w:cs="宋体"/>
          <w:color w:val="000000"/>
          <w:sz w:val="24"/>
          <w:szCs w:val="24"/>
          <w:highlight w:val="none"/>
        </w:rPr>
        <w:t xml:space="preserve">投诉事项按有关法律法规执行。</w:t>
      </w:r>
      <w:r/>
    </w:p>
    <w:p>
      <w:pPr>
        <w:rPr>
          <w:rFonts w:ascii="宋体" w:hAnsi="宋体" w:cs="宋体"/>
          <w:b/>
          <w:bCs/>
          <w:color w:val="000000"/>
          <w:sz w:val="44"/>
          <w:szCs w:val="44"/>
          <w:highlight w:val="none"/>
        </w:rPr>
      </w:pPr>
      <w:r/>
      <w:bookmarkStart w:id="73" w:name="_Toc465856613"/>
      <w:r/>
      <w:bookmarkStart w:id="74" w:name="_Toc18421"/>
      <w:r/>
      <w:bookmarkStart w:id="75" w:name="_Toc14554"/>
      <w:r>
        <w:rPr>
          <w:rFonts w:hint="eastAsia" w:ascii="宋体" w:hAnsi="宋体" w:cs="宋体"/>
          <w:b/>
          <w:bCs/>
          <w:color w:val="000000"/>
          <w:sz w:val="44"/>
          <w:szCs w:val="44"/>
          <w:highlight w:val="none"/>
        </w:rPr>
        <w:br w:type="page" w:clear="all"/>
      </w:r>
      <w:r/>
    </w:p>
    <w:p>
      <w:pPr>
        <w:pStyle w:val="892"/>
        <w:jc w:val="center"/>
        <w:spacing w:line="360" w:lineRule="auto"/>
        <w:rPr>
          <w:rFonts w:ascii="宋体" w:hAnsi="宋体" w:eastAsia="宋体" w:cs="宋体"/>
          <w:b/>
          <w:bCs/>
          <w:color w:val="000000"/>
          <w:sz w:val="44"/>
          <w:highlight w:val="none"/>
        </w:rPr>
      </w:pPr>
      <w:r/>
      <w:bookmarkStart w:id="76" w:name="_Toc18259"/>
      <w:r>
        <w:rPr>
          <w:rFonts w:hint="eastAsia" w:ascii="宋体" w:hAnsi="宋体" w:eastAsia="宋体" w:cs="宋体"/>
          <w:b/>
          <w:bCs/>
          <w:color w:val="000000"/>
          <w:sz w:val="44"/>
          <w:szCs w:val="44"/>
          <w:highlight w:val="none"/>
        </w:rPr>
        <w:t xml:space="preserve">第三章 合同条款及格式</w:t>
      </w:r>
      <w:bookmarkEnd w:id="73"/>
      <w:r/>
      <w:bookmarkEnd w:id="74"/>
      <w:r/>
      <w:bookmarkEnd w:id="75"/>
      <w:r/>
      <w:bookmarkEnd w:id="76"/>
      <w:r/>
      <w:bookmarkStart w:id="77" w:name="_Hlt16619369"/>
      <w:r/>
      <w:bookmarkEnd w:id="77"/>
      <w:r/>
      <w:r/>
    </w:p>
    <w:p>
      <w:pPr>
        <w:pStyle w:val="959"/>
        <w:spacing w:line="360" w:lineRule="auto"/>
        <w:rPr>
          <w:rFonts w:hAnsi="宋体"/>
          <w:highlight w:val="none"/>
        </w:rPr>
      </w:pPr>
      <w:r>
        <w:rPr>
          <w:rFonts w:hAnsi="宋体"/>
          <w:highlight w:val="none"/>
        </w:rPr>
      </w:r>
      <w:r/>
    </w:p>
    <w:p>
      <w:pPr>
        <w:ind w:firstLine="2078"/>
        <w:spacing w:line="360" w:lineRule="auto"/>
        <w:rPr>
          <w:rFonts w:ascii="宋体" w:hAnsi="宋体" w:cs="宋体"/>
          <w:b/>
          <w:bCs/>
          <w:color w:val="000000"/>
          <w:sz w:val="52"/>
          <w:highlight w:val="none"/>
        </w:rPr>
      </w:pPr>
      <w:r/>
      <w:bookmarkStart w:id="78" w:name="_Toc12693"/>
      <w:r/>
      <w:bookmarkStart w:id="79" w:name="_Toc465856614"/>
      <w:r/>
      <w:bookmarkStart w:id="80" w:name="_Toc29722"/>
      <w:r/>
      <w:r/>
    </w:p>
    <w:p>
      <w:pPr>
        <w:ind w:firstLine="2078"/>
        <w:spacing w:line="360" w:lineRule="auto"/>
        <w:rPr>
          <w:rFonts w:ascii="宋体" w:hAnsi="宋体" w:cs="宋体"/>
          <w:b/>
          <w:bCs/>
          <w:color w:val="000000"/>
          <w:sz w:val="52"/>
          <w:highlight w:val="none"/>
        </w:rPr>
      </w:pPr>
      <w:r>
        <w:rPr>
          <w:rFonts w:ascii="宋体" w:hAnsi="宋体" w:cs="宋体"/>
          <w:b/>
          <w:bCs/>
          <w:color w:val="000000"/>
          <w:sz w:val="52"/>
          <w:highlight w:val="none"/>
        </w:rPr>
      </w:r>
      <w:r/>
    </w:p>
    <w:p>
      <w:pPr>
        <w:ind w:firstLine="2078"/>
        <w:spacing w:line="360" w:lineRule="auto"/>
        <w:rPr>
          <w:rFonts w:ascii="宋体" w:hAnsi="宋体" w:cs="宋体"/>
          <w:b/>
          <w:bCs/>
          <w:color w:val="000000"/>
          <w:sz w:val="52"/>
          <w:highlight w:val="none"/>
        </w:rPr>
      </w:pPr>
      <w:r>
        <w:rPr>
          <w:rFonts w:hint="eastAsia" w:ascii="宋体" w:hAnsi="宋体" w:cs="宋体"/>
          <w:b/>
          <w:bCs/>
          <w:color w:val="000000"/>
          <w:sz w:val="52"/>
          <w:highlight w:val="none"/>
        </w:rPr>
        <w:t xml:space="preserve">连 云 港 市 政 府 采 购</w:t>
      </w:r>
      <w:r/>
    </w:p>
    <w:p>
      <w:pPr>
        <w:spacing w:line="360" w:lineRule="auto"/>
        <w:rPr>
          <w:rFonts w:ascii="宋体" w:hAnsi="宋体" w:cs="宋体"/>
          <w:color w:val="000000"/>
          <w:highlight w:val="none"/>
        </w:rPr>
      </w:pPr>
      <w:r>
        <w:rPr>
          <w:rFonts w:ascii="宋体" w:hAnsi="宋体" w:cs="宋体"/>
          <w:color w:val="000000"/>
          <w:highlight w:val="none"/>
        </w:rPr>
      </w:r>
      <w:r/>
    </w:p>
    <w:p>
      <w:pPr>
        <w:ind w:firstLine="883"/>
        <w:jc w:val="center"/>
        <w:spacing w:line="360" w:lineRule="auto"/>
        <w:rPr>
          <w:rFonts w:ascii="宋体" w:hAnsi="宋体" w:cs="宋体"/>
          <w:b/>
          <w:bCs/>
          <w:color w:val="000000"/>
          <w:sz w:val="44"/>
          <w:highlight w:val="none"/>
          <w:u w:val="single"/>
        </w:rPr>
      </w:pPr>
      <w:r>
        <w:rPr>
          <w:rFonts w:ascii="宋体" w:hAnsi="宋体" w:cs="宋体"/>
          <w:b/>
          <w:bCs/>
          <w:color w:val="000000"/>
          <w:sz w:val="44"/>
          <w:highlight w:val="none"/>
          <w:u w:val="single"/>
        </w:rPr>
      </w:r>
      <w:r/>
    </w:p>
    <w:p>
      <w:pPr>
        <w:ind w:firstLine="883"/>
        <w:jc w:val="center"/>
        <w:spacing w:line="360" w:lineRule="auto"/>
        <w:rPr>
          <w:rFonts w:ascii="宋体" w:hAnsi="宋体" w:cs="宋体"/>
          <w:b/>
          <w:bCs/>
          <w:color w:val="000000"/>
          <w:sz w:val="44"/>
          <w:highlight w:val="none"/>
        </w:rPr>
      </w:pPr>
      <w:r>
        <w:rPr>
          <w:rFonts w:hint="eastAsia" w:ascii="宋体" w:hAnsi="宋体" w:cs="宋体"/>
          <w:b/>
          <w:bCs/>
          <w:color w:val="000000"/>
          <w:sz w:val="44"/>
          <w:highlight w:val="none"/>
          <w:u w:val="single"/>
        </w:rPr>
        <w:t xml:space="preserve">                    </w:t>
      </w:r>
      <w:r>
        <w:rPr>
          <w:rFonts w:hint="eastAsia" w:ascii="宋体" w:hAnsi="宋体" w:cs="宋体"/>
          <w:b/>
          <w:bCs/>
          <w:color w:val="000000"/>
          <w:sz w:val="44"/>
          <w:highlight w:val="none"/>
        </w:rPr>
        <w:t xml:space="preserve">合同</w:t>
      </w:r>
      <w:r/>
    </w:p>
    <w:p>
      <w:pPr>
        <w:spacing w:line="360" w:lineRule="auto"/>
        <w:rPr>
          <w:rFonts w:ascii="宋体" w:hAnsi="宋体" w:cs="宋体"/>
          <w:color w:val="000000"/>
          <w:sz w:val="44"/>
          <w:szCs w:val="44"/>
          <w:highlight w:val="none"/>
        </w:rPr>
      </w:pPr>
      <w:r>
        <w:rPr>
          <w:rFonts w:ascii="宋体" w:hAnsi="宋体" w:cs="宋体"/>
          <w:color w:val="000000"/>
          <w:sz w:val="44"/>
          <w:szCs w:val="44"/>
          <w:highlight w:val="none"/>
        </w:rPr>
      </w:r>
      <w:r/>
    </w:p>
    <w:p>
      <w:pPr>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合同编号：</w:t>
      </w:r>
      <w:r/>
    </w:p>
    <w:p>
      <w:pPr>
        <w:ind w:firstLine="880"/>
        <w:spacing w:line="360" w:lineRule="auto"/>
        <w:rPr>
          <w:rFonts w:ascii="宋体" w:hAnsi="宋体" w:cs="宋体"/>
          <w:color w:val="000000"/>
          <w:sz w:val="44"/>
          <w:highlight w:val="none"/>
        </w:rPr>
      </w:pPr>
      <w:r>
        <w:rPr>
          <w:rFonts w:ascii="宋体" w:hAnsi="宋体" w:cs="宋体"/>
          <w:color w:val="000000"/>
          <w:sz w:val="44"/>
          <w:highlight w:val="none"/>
        </w:rPr>
      </w:r>
      <w:r/>
    </w:p>
    <w:p>
      <w:pPr>
        <w:ind w:firstLine="880"/>
        <w:spacing w:line="360" w:lineRule="auto"/>
        <w:rPr>
          <w:rFonts w:ascii="宋体" w:hAnsi="宋体" w:cs="宋体"/>
          <w:color w:val="000000"/>
          <w:sz w:val="44"/>
          <w:highlight w:val="none"/>
        </w:rPr>
      </w:pPr>
      <w:r>
        <w:rPr>
          <w:rFonts w:ascii="宋体" w:hAnsi="宋体" w:cs="宋体"/>
          <w:color w:val="000000"/>
          <w:sz w:val="44"/>
          <w:highlight w:val="none"/>
        </w:rPr>
      </w:r>
      <w:r/>
    </w:p>
    <w:p>
      <w:pPr>
        <w:pStyle w:val="1189"/>
        <w:rPr>
          <w:rFonts w:ascii="宋体" w:hAnsi="宋体" w:cs="宋体"/>
          <w:color w:val="000000"/>
          <w:sz w:val="44"/>
          <w:highlight w:val="none"/>
        </w:rPr>
      </w:pPr>
      <w:r>
        <w:rPr>
          <w:rFonts w:ascii="宋体" w:hAnsi="宋体" w:cs="宋体"/>
          <w:color w:val="000000"/>
          <w:sz w:val="44"/>
          <w:highlight w:val="none"/>
        </w:rPr>
      </w:r>
      <w:r/>
    </w:p>
    <w:p>
      <w:pPr>
        <w:pStyle w:val="1189"/>
        <w:rPr>
          <w:rFonts w:ascii="宋体" w:hAnsi="宋体" w:cs="宋体"/>
          <w:color w:val="000000"/>
          <w:sz w:val="44"/>
          <w:highlight w:val="none"/>
        </w:rPr>
      </w:pPr>
      <w:r>
        <w:rPr>
          <w:rFonts w:ascii="宋体" w:hAnsi="宋体" w:cs="宋体"/>
          <w:color w:val="000000"/>
          <w:sz w:val="44"/>
          <w:highlight w:val="none"/>
        </w:rPr>
      </w:r>
      <w:r/>
    </w:p>
    <w:p>
      <w:pPr>
        <w:pStyle w:val="1189"/>
        <w:jc w:val="both"/>
        <w:rPr>
          <w:rFonts w:ascii="宋体" w:hAnsi="宋体" w:cs="宋体"/>
          <w:color w:val="000000"/>
          <w:sz w:val="44"/>
          <w:highlight w:val="none"/>
        </w:rPr>
      </w:pPr>
      <w:r>
        <w:rPr>
          <w:rFonts w:ascii="宋体" w:hAnsi="宋体" w:cs="宋体"/>
          <w:color w:val="000000"/>
          <w:sz w:val="44"/>
          <w:highlight w:val="none"/>
        </w:rPr>
      </w:r>
      <w:r/>
    </w:p>
    <w:p>
      <w:pPr>
        <w:pStyle w:val="1189"/>
        <w:jc w:val="both"/>
        <w:rPr>
          <w:rFonts w:ascii="宋体" w:hAnsi="宋体" w:cs="宋体"/>
          <w:color w:val="000000"/>
          <w:sz w:val="44"/>
          <w:highlight w:val="none"/>
        </w:rPr>
      </w:pPr>
      <w:r>
        <w:rPr>
          <w:rFonts w:ascii="宋体" w:hAnsi="宋体" w:cs="宋体"/>
          <w:color w:val="000000"/>
          <w:sz w:val="44"/>
          <w:highlight w:val="none"/>
        </w:rPr>
      </w:r>
      <w:r/>
    </w:p>
    <w:p>
      <w:pPr>
        <w:ind w:firstLine="1758"/>
        <w:spacing w:line="360" w:lineRule="auto"/>
        <w:rPr>
          <w:rFonts w:ascii="宋体" w:hAnsi="宋体" w:cs="宋体"/>
          <w:b/>
          <w:bCs/>
          <w:color w:val="000000"/>
          <w:sz w:val="32"/>
          <w:szCs w:val="20"/>
          <w:highlight w:val="none"/>
        </w:rPr>
      </w:pPr>
      <w:r>
        <w:rPr>
          <w:rFonts w:hint="eastAsia" w:ascii="宋体" w:hAnsi="宋体" w:cs="宋体"/>
          <w:b/>
          <w:bCs/>
          <w:color w:val="000000"/>
          <w:sz w:val="32"/>
          <w:szCs w:val="20"/>
          <w:highlight w:val="none"/>
        </w:rPr>
        <w:t xml:space="preserve">采购人：</w:t>
      </w:r>
      <w:r/>
    </w:p>
    <w:p>
      <w:pPr>
        <w:ind w:firstLine="1758"/>
        <w:spacing w:line="360" w:lineRule="auto"/>
        <w:rPr>
          <w:rFonts w:ascii="宋体" w:hAnsi="宋体" w:cs="宋体"/>
          <w:b/>
          <w:bCs/>
          <w:color w:val="000000"/>
          <w:sz w:val="32"/>
          <w:szCs w:val="20"/>
          <w:highlight w:val="none"/>
        </w:rPr>
      </w:pPr>
      <w:r>
        <w:rPr>
          <w:rFonts w:hint="eastAsia" w:ascii="宋体" w:hAnsi="宋体" w:cs="宋体"/>
          <w:b/>
          <w:bCs/>
          <w:color w:val="000000"/>
          <w:sz w:val="32"/>
          <w:szCs w:val="20"/>
          <w:highlight w:val="none"/>
        </w:rPr>
        <w:t xml:space="preserve">成交供应商：</w:t>
      </w:r>
      <w:r/>
    </w:p>
    <w:p>
      <w:pPr>
        <w:numPr>
          <w:ilvl w:val="0"/>
          <w:numId w:val="0"/>
        </w:numPr>
        <w:ind w:firstLine="0"/>
        <w:jc w:val="center"/>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000000"/>
          <w:highlight w:val="none"/>
        </w:rPr>
        <w:br w:type="page" w:clear="all"/>
      </w:r>
      <w:r>
        <w:rPr>
          <w:rFonts w:hint="eastAsia" w:ascii="宋体" w:hAnsi="宋体" w:eastAsia="宋体" w:cs="宋体"/>
          <w:b/>
          <w:bCs/>
          <w:color w:val="auto"/>
          <w:sz w:val="28"/>
          <w:szCs w:val="28"/>
          <w:highlight w:val="none"/>
          <w:lang w:val="en-US" w:eastAsia="zh-CN" w:bidi="ar-SA"/>
        </w:rPr>
        <w:t xml:space="preserve">第一部分  协议书格式</w:t>
      </w:r>
      <w:r/>
    </w:p>
    <w:p>
      <w:pPr>
        <w:ind w:firstLine="0"/>
        <w:jc w:val="both"/>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firstLine="0"/>
        <w:jc w:val="both"/>
        <w:pageBreakBefore w:val="0"/>
        <w:spacing w:before="0" w:beforeAutospacing="0" w:after="0" w:afterAutospacing="0"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发包人：</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lang w:val="en-US" w:eastAsia="zh-CN" w:bidi="ar-SA"/>
        </w:rPr>
        <w:t xml:space="preserve">(简称甲方)</w:t>
      </w:r>
      <w:r/>
    </w:p>
    <w:p>
      <w:pPr>
        <w:ind w:left="0" w:firstLine="0"/>
        <w:jc w:val="both"/>
        <w:pageBreakBefore w:val="0"/>
        <w:spacing w:before="0" w:beforeAutospacing="0" w:after="0" w:afterAutospacing="0"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承包人：</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lang w:val="en-US" w:eastAsia="zh-CN" w:bidi="ar-SA"/>
        </w:rPr>
        <w:t xml:space="preserve">(简称乙方)</w:t>
      </w:r>
      <w:r/>
    </w:p>
    <w:p>
      <w:pPr>
        <w:ind w:firstLine="420"/>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eastAsia="zh-Hans"/>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及有关事项协商一致，共同达成如下协议：</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一、工程概况</w:t>
      </w:r>
      <w:r/>
    </w:p>
    <w:p>
      <w:pPr>
        <w:ind w:firstLine="411"/>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p>
    <w:p>
      <w:pPr>
        <w:ind w:firstLine="411"/>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项目编号</w:t>
      </w:r>
      <w:r>
        <w:rPr>
          <w:rFonts w:hint="eastAsia" w:ascii="宋体" w:hAnsi="宋体" w:eastAsia="宋体" w:cs="宋体"/>
          <w:bCs/>
          <w:color w:val="auto"/>
          <w:sz w:val="21"/>
          <w:szCs w:val="21"/>
          <w:highlight w:val="none"/>
        </w:rPr>
        <w:t xml:space="preserve">：</w:t>
      </w:r>
      <w:r/>
    </w:p>
    <w:p>
      <w:pPr>
        <w:ind w:firstLine="411"/>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3.工程地点：</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 xml:space="preserve"> </w:t>
      </w:r>
      <w:r/>
    </w:p>
    <w:p>
      <w:pPr>
        <w:ind w:firstLine="420"/>
        <w:jc w:val="left"/>
        <w:pageBreakBefore w:val="0"/>
        <w:spacing w:beforeAutospacing="0" w:afterAutospacing="0" w:line="44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.工程内容：</w:t>
      </w:r>
      <w:r/>
    </w:p>
    <w:p>
      <w:pPr>
        <w:ind w:firstLine="411"/>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.工程承包范围：</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二、合同工期</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日（具体日期以开工令为准）。</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三、质量标准</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lang w:eastAsia="zh-CN"/>
        </w:rPr>
        <w:t xml:space="preserve">：要求工程质量达到</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lang w:eastAsia="zh-CN"/>
        </w:rPr>
        <w:t xml:space="preserve">质量标准。质量标准的评定以国家或行业的现行质量检验评定标准为依据</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四、签约合同价与合同价格形式</w:t>
      </w:r>
      <w:r>
        <w:rPr>
          <w:rFonts w:hint="eastAsia" w:ascii="宋体" w:hAnsi="宋体" w:eastAsia="宋体" w:cs="宋体"/>
          <w:b w:val="0"/>
          <w:bCs/>
          <w:color w:val="auto"/>
          <w:sz w:val="21"/>
          <w:szCs w:val="21"/>
          <w:highlight w:val="none"/>
          <w:lang w:val="en-US" w:eastAsia="zh-CN" w:bidi="ar-SA"/>
        </w:rPr>
        <w:tab/>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1.签约合同价为含税价：</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计税方式为： □简易计税  ☑一般计税</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本合同签订时约定增值税税率为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合同履行期间，因国家税务政策变化或纳税主体类型变更等原因，导致增值税税率发生变动的，按照相关具体规定执行。</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其中：</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（1）安全</w:t>
      </w:r>
      <w:r>
        <w:rPr>
          <w:rFonts w:hint="eastAsia" w:ascii="宋体" w:hAnsi="宋体" w:eastAsia="宋体" w:cs="宋体"/>
          <w:color w:val="auto"/>
          <w:sz w:val="21"/>
          <w:szCs w:val="21"/>
          <w:highlight w:val="none"/>
          <w:lang w:val="en-US" w:eastAsia="zh-CN"/>
        </w:rPr>
        <w:t xml:space="preserve">生产措施费</w:t>
      </w:r>
      <w:r>
        <w:rPr>
          <w:rFonts w:hint="eastAsia" w:ascii="宋体" w:hAnsi="宋体" w:eastAsia="宋体" w:cs="宋体"/>
          <w:color w:val="auto"/>
          <w:sz w:val="21"/>
          <w:szCs w:val="21"/>
          <w:highlight w:val="none"/>
          <w:lang w:eastAsia="zh-CN"/>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（2）材料和工程设备暂估价金额：</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（3）专业工程暂估价金额：</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（4）其他暂估价金额：</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暂列金额</w:t>
      </w:r>
      <w:r>
        <w:rPr>
          <w:rFonts w:hint="eastAsia" w:ascii="宋体" w:hAnsi="宋体" w:eastAsia="宋体" w:cs="宋体"/>
          <w:color w:val="auto"/>
          <w:sz w:val="21"/>
          <w:szCs w:val="21"/>
          <w:highlight w:val="none"/>
          <w:lang w:eastAsia="zh-CN"/>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合同价格形式：</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□总价合同  ☑单价合同  □其他价格形式       。</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五、项目经理</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六、合同文件构成</w:t>
      </w:r>
      <w:r/>
    </w:p>
    <w:p>
      <w:pPr>
        <w:ind w:firstLine="420"/>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（2）专用合同条款及其附件；</w:t>
      </w:r>
      <w:r/>
    </w:p>
    <w:p>
      <w:pPr>
        <w:ind w:left="0" w:firstLine="420"/>
        <w:jc w:val="left"/>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lang w:eastAsia="zh-CN"/>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）通用合同条款；</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）技术标准和要求；</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）图纸（如果有）；</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）投标文件及其附录（如果有）；</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）经修正的已标价工程量清单或预算书；</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（9）其他合同文件。</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七、承诺</w:t>
      </w:r>
      <w:r/>
    </w:p>
    <w:p>
      <w:pPr>
        <w:ind w:firstLine="420"/>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1.发包人承诺按照法律规定履行职责。</w:t>
      </w:r>
      <w:r/>
    </w:p>
    <w:p>
      <w:pPr>
        <w:ind w:firstLine="420"/>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ind w:firstLine="420"/>
        <w:pageBreakBefore w:val="0"/>
        <w:spacing w:beforeAutospacing="0" w:afterAutospacing="0" w:line="44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4.发包人和承包人承诺计算合同价格与结算时，应当按照税法规定和实际纳税税率计取税费。</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八、词语含义</w:t>
      </w:r>
      <w:r/>
    </w:p>
    <w:p>
      <w:pPr>
        <w:ind w:firstLine="420"/>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九、签订时间</w:t>
      </w:r>
      <w:r/>
    </w:p>
    <w:p>
      <w:pPr>
        <w:ind w:firstLine="420"/>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十、签订地点</w:t>
      </w:r>
      <w:r/>
    </w:p>
    <w:p>
      <w:pPr>
        <w:ind w:firstLine="420"/>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十一、补充协议</w:t>
      </w:r>
      <w:r/>
    </w:p>
    <w:p>
      <w:pPr>
        <w:ind w:firstLine="420"/>
        <w:pageBreakBefore w:val="0"/>
        <w:spacing w:beforeAutospacing="0" w:afterAutospacing="0" w:line="44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ind w:firstLine="422"/>
        <w:jc w:val="both"/>
        <w:keepLines/>
        <w:keepNext/>
        <w:pageBreakBefore w:val="0"/>
        <w:spacing w:before="0" w:beforeAutospacing="0" w:after="0" w:afterAutospacing="0" w:line="440" w:lineRule="exact"/>
        <w:widowControl w:val="off"/>
        <w:rPr>
          <w:rFonts w:hint="default"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十二、合同生效</w:t>
      </w:r>
      <w:r>
        <w:rPr>
          <w:rFonts w:hint="eastAsia" w:ascii="宋体" w:hAnsi="宋体" w:cs="宋体"/>
          <w:b/>
          <w:bCs w:val="0"/>
          <w:color w:val="auto"/>
          <w:sz w:val="21"/>
          <w:szCs w:val="21"/>
          <w:highlight w:val="none"/>
          <w:lang w:val="en-US" w:eastAsia="zh-CN" w:bidi="ar-SA"/>
        </w:rPr>
        <w:t xml:space="preserve">及其他</w:t>
      </w:r>
      <w:r/>
    </w:p>
    <w:p>
      <w:pPr>
        <w:ind w:firstLine="420"/>
        <w:pageBreakBefore w:val="0"/>
        <w:spacing w:beforeAutospacing="0" w:afterAutospacing="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双方签字盖章后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生效。</w:t>
      </w:r>
      <w:r/>
    </w:p>
    <w:p>
      <w:pPr>
        <w:ind w:firstLine="420"/>
        <w:pageBreakBefore w:val="0"/>
        <w:spacing w:beforeAutospacing="0" w:afterAutospacing="0" w:line="44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本合同未尽事宜，适用《中华人民共和国政府采购法》及相关法律法规的规定</w:t>
      </w:r>
      <w:r>
        <w:rPr>
          <w:rFonts w:hint="eastAsia" w:ascii="宋体" w:hAnsi="宋体" w:cs="宋体"/>
          <w:bCs/>
          <w:color w:val="auto"/>
          <w:sz w:val="21"/>
          <w:szCs w:val="21"/>
          <w:highlight w:val="none"/>
          <w:lang w:eastAsia="zh-CN"/>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十三、合同份数</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份。</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承包人：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                                 （签字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                                 组织机构代码：</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                                     电子信箱：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日期：</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80" w:firstLine="0"/>
        <w:jc w:val="both"/>
        <w:keepLines w:val="0"/>
        <w:keepNext/>
        <w:pageBreakBefore w:val="0"/>
        <w:spacing w:before="0" w:beforeAutospacing="0" w:after="0" w:afterAutospacing="0" w:line="440" w:lineRule="exact"/>
        <w:widowControl w:val="off"/>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br w:type="page" w:clear="all"/>
      </w:r>
      <w:bookmarkStart w:id="81" w:name="_Toc404776711"/>
      <w:r/>
      <w:bookmarkStart w:id="82" w:name="_Toc351203494"/>
      <w:r>
        <w:rPr>
          <w:rFonts w:hint="eastAsia" w:ascii="宋体" w:hAnsi="宋体" w:eastAsia="宋体" w:cs="宋体"/>
          <w:b/>
          <w:bCs/>
          <w:color w:val="auto"/>
          <w:sz w:val="21"/>
          <w:szCs w:val="21"/>
          <w:highlight w:val="none"/>
          <w:lang w:val="en-US" w:eastAsia="zh-CN" w:bidi="ar-SA"/>
        </w:rPr>
        <w:t xml:space="preserve">                           </w:t>
      </w:r>
      <w:r>
        <w:rPr>
          <w:rFonts w:hint="eastAsia" w:ascii="宋体" w:hAnsi="宋体" w:eastAsia="宋体" w:cs="宋体"/>
          <w:b/>
          <w:bCs/>
          <w:color w:val="auto"/>
          <w:sz w:val="28"/>
          <w:szCs w:val="28"/>
          <w:highlight w:val="none"/>
          <w:lang w:val="en-US" w:eastAsia="zh-CN" w:bidi="ar-SA"/>
        </w:rPr>
        <w:t xml:space="preserve">  </w:t>
      </w:r>
      <w:bookmarkEnd w:id="81"/>
      <w:r/>
      <w:bookmarkEnd w:id="82"/>
      <w:r/>
      <w:bookmarkStart w:id="83" w:name="_Toc10555"/>
      <w:r/>
      <w:bookmarkStart w:id="84" w:name="_Toc23079"/>
      <w:r/>
      <w:bookmarkStart w:id="85" w:name="_Toc5324"/>
      <w:r/>
      <w:bookmarkStart w:id="86" w:name="_Toc17631"/>
      <w:r/>
      <w:bookmarkStart w:id="87" w:name="_Toc3153"/>
      <w:r/>
      <w:bookmarkStart w:id="88" w:name="_Toc8479"/>
      <w:r>
        <w:rPr>
          <w:rFonts w:hint="eastAsia" w:ascii="宋体" w:hAnsi="宋体" w:eastAsia="宋体" w:cs="宋体"/>
          <w:b/>
          <w:bCs/>
          <w:color w:val="auto"/>
          <w:sz w:val="28"/>
          <w:szCs w:val="28"/>
          <w:highlight w:val="none"/>
          <w:lang w:val="en-US" w:eastAsia="zh-CN" w:bidi="ar-SA"/>
        </w:rPr>
        <w:t xml:space="preserve">第二部分  通用合同条款</w:t>
      </w:r>
      <w:bookmarkEnd w:id="83"/>
      <w:r/>
      <w:bookmarkEnd w:id="84"/>
      <w:r/>
      <w:bookmarkEnd w:id="85"/>
      <w:r/>
      <w:bookmarkEnd w:id="86"/>
      <w:r/>
      <w:bookmarkEnd w:id="87"/>
      <w:r/>
      <w:bookmarkEnd w:id="88"/>
      <w:r/>
      <w:bookmarkStart w:id="89" w:name="_Toc337558727"/>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（除专用合同条款另有约定外，其余执行GF—2017—0201建设工程施工合同（示范文本）通用条款）</w:t>
      </w:r>
      <w:bookmarkEnd w:id="89"/>
      <w:r/>
      <w:r/>
    </w:p>
    <w:p>
      <w:pPr>
        <w:ind w:left="480" w:firstLine="0"/>
        <w:jc w:val="both"/>
        <w:keepLines w:val="0"/>
        <w:keepNext/>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lang w:val="en-US" w:eastAsia="zh-CN" w:bidi="ar-SA"/>
        </w:rPr>
        <w:outlineLvl w:val="9"/>
      </w:pPr>
      <w:r/>
      <w:bookmarkStart w:id="90" w:name="_Toc351203632"/>
      <w:r>
        <w:rPr>
          <w:rFonts w:hint="eastAsia" w:ascii="宋体" w:hAnsi="宋体" w:eastAsia="宋体" w:cs="宋体"/>
          <w:b/>
          <w:bCs/>
          <w:color w:val="auto"/>
          <w:sz w:val="21"/>
          <w:szCs w:val="21"/>
          <w:highlight w:val="none"/>
          <w:lang w:val="en-US" w:eastAsia="zh-CN" w:bidi="ar-SA"/>
        </w:rPr>
        <w:br w:type="page" w:clear="all"/>
      </w:r>
      <w:r>
        <w:rPr>
          <w:rFonts w:hint="eastAsia" w:ascii="宋体" w:hAnsi="宋体" w:eastAsia="宋体" w:cs="宋体"/>
          <w:b/>
          <w:bCs/>
          <w:color w:val="auto"/>
          <w:sz w:val="21"/>
          <w:szCs w:val="21"/>
          <w:highlight w:val="none"/>
          <w:lang w:val="en-US" w:eastAsia="zh-CN" w:bidi="ar-SA"/>
        </w:rPr>
        <w:t xml:space="preserve">                        </w:t>
      </w:r>
      <w:r>
        <w:rPr>
          <w:rFonts w:hint="eastAsia" w:ascii="宋体" w:hAnsi="宋体" w:eastAsia="宋体" w:cs="宋体"/>
          <w:b/>
          <w:bCs/>
          <w:color w:val="auto"/>
          <w:sz w:val="28"/>
          <w:szCs w:val="28"/>
          <w:highlight w:val="none"/>
          <w:lang w:val="en-US" w:eastAsia="zh-CN" w:bidi="ar-SA"/>
        </w:rPr>
        <w:t xml:space="preserve">   </w:t>
      </w:r>
      <w:bookmarkStart w:id="91" w:name="_Toc4876"/>
      <w:r/>
      <w:bookmarkStart w:id="92" w:name="_Toc25806"/>
      <w:r/>
      <w:bookmarkStart w:id="93" w:name="_Toc91"/>
      <w:r/>
      <w:bookmarkStart w:id="94" w:name="_Toc14482"/>
      <w:r/>
      <w:bookmarkStart w:id="95" w:name="_Toc29928"/>
      <w:r/>
      <w:bookmarkStart w:id="96" w:name="_Toc19001"/>
      <w:r>
        <w:rPr>
          <w:rFonts w:hint="eastAsia" w:ascii="宋体" w:hAnsi="宋体" w:eastAsia="宋体" w:cs="宋体"/>
          <w:b/>
          <w:bCs/>
          <w:color w:val="auto"/>
          <w:sz w:val="28"/>
          <w:szCs w:val="28"/>
          <w:highlight w:val="none"/>
          <w:lang w:val="en-US" w:eastAsia="zh-CN" w:bidi="ar-SA"/>
        </w:rPr>
        <w:t xml:space="preserve">第三部分  专用合同条款</w:t>
      </w:r>
      <w:bookmarkEnd w:id="90"/>
      <w:r/>
      <w:bookmarkEnd w:id="91"/>
      <w:r/>
      <w:bookmarkEnd w:id="92"/>
      <w:r/>
      <w:bookmarkEnd w:id="93"/>
      <w:r/>
      <w:bookmarkEnd w:id="94"/>
      <w:r/>
      <w:bookmarkEnd w:id="95"/>
      <w:r/>
      <w:bookmarkEnd w:id="96"/>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1. 一般约定</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97" w:name="_Toc20639"/>
      <w:r/>
      <w:bookmarkStart w:id="98" w:name="_Toc18116"/>
      <w:r/>
      <w:bookmarkStart w:id="99" w:name="_Toc31546"/>
      <w:r/>
      <w:bookmarkStart w:id="100" w:name="_Toc25345"/>
      <w:r/>
      <w:bookmarkStart w:id="101" w:name="_Toc24170"/>
      <w:r/>
      <w:bookmarkStart w:id="102" w:name="_Toc19380"/>
      <w:r>
        <w:rPr>
          <w:rFonts w:hint="eastAsia" w:ascii="宋体" w:hAnsi="宋体" w:eastAsia="宋体" w:cs="宋体"/>
          <w:color w:val="auto"/>
          <w:sz w:val="21"/>
          <w:szCs w:val="21"/>
          <w:highlight w:val="none"/>
        </w:rPr>
        <w:t xml:space="preserve">1.1 词语定义</w:t>
      </w:r>
      <w:bookmarkEnd w:id="97"/>
      <w:r/>
      <w:bookmarkEnd w:id="98"/>
      <w:r/>
      <w:bookmarkEnd w:id="99"/>
      <w:r/>
      <w:bookmarkEnd w:id="100"/>
      <w:r/>
      <w:bookmarkEnd w:id="101"/>
      <w:r/>
      <w:bookmarkEnd w:id="102"/>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1.1.1合同：合同协议书、中标通知书（如果有）、投标函、专用合同条款及其附件、通用合同条款、技术标准和要求、图纸、已标价工程量清单或预算书以及其他合同文件。</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招标文件、标准、规范及有关技术资料，合同履行中，发包人、承包人有关工程的洽商、变更等书面协议或文件视为本合同的组成部分。</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临时设施及永久占地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中华人民共和国法律、行政法规、部门规章，以及工程所在地的地方法规、自治条例、单行条例和地方政府规章、行业规</w:t>
      </w:r>
      <w:r>
        <w:rPr>
          <w:rFonts w:hint="eastAsia" w:ascii="宋体" w:hAnsi="宋体" w:eastAsia="宋体" w:cs="宋体"/>
          <w:color w:val="auto"/>
          <w:sz w:val="21"/>
          <w:szCs w:val="21"/>
          <w:highlight w:val="none"/>
          <w:u w:val="single"/>
          <w:lang w:eastAsia="zh-CN"/>
        </w:rPr>
        <w:t xml:space="preserve">定和</w:t>
      </w:r>
      <w:r>
        <w:rPr>
          <w:rFonts w:hint="eastAsia" w:ascii="宋体" w:hAnsi="宋体" w:eastAsia="宋体" w:cs="宋体"/>
          <w:color w:val="auto"/>
          <w:sz w:val="21"/>
          <w:szCs w:val="21"/>
          <w:highlight w:val="none"/>
          <w:u w:val="single"/>
        </w:rPr>
        <w:t xml:space="preserve">建设单位相关规定</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国家现行标准规范。</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outlineLvl w:val="0"/>
      </w:pPr>
      <w:r/>
      <w:bookmarkStart w:id="103" w:name="_Toc28293"/>
      <w:r/>
      <w:bookmarkStart w:id="104" w:name="_Toc16906"/>
      <w:r/>
      <w:bookmarkStart w:id="105" w:name="_Toc9565"/>
      <w:r/>
      <w:bookmarkStart w:id="106" w:name="_Toc1253"/>
      <w:r/>
      <w:bookmarkStart w:id="107" w:name="_Toc28857"/>
      <w:r/>
      <w:bookmarkStart w:id="108" w:name="_Toc5137"/>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103"/>
      <w:r/>
      <w:bookmarkEnd w:id="104"/>
      <w:r/>
      <w:bookmarkEnd w:id="105"/>
      <w:r/>
      <w:bookmarkEnd w:id="106"/>
      <w:r/>
      <w:bookmarkEnd w:id="107"/>
      <w:r/>
      <w:bookmarkEnd w:id="108"/>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按国家标准同时符合强制性规范验收标准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09" w:name="_Toc31305"/>
      <w:r/>
      <w:bookmarkStart w:id="110" w:name="_Toc11081"/>
      <w:r/>
      <w:bookmarkStart w:id="111" w:name="_Toc20609"/>
      <w:r/>
      <w:bookmarkStart w:id="112" w:name="_Toc8322"/>
      <w:r/>
      <w:bookmarkStart w:id="113" w:name="_Toc28625"/>
      <w:r/>
      <w:bookmarkStart w:id="114" w:name="_Toc23720"/>
      <w:r>
        <w:rPr>
          <w:rFonts w:hint="eastAsia" w:ascii="宋体" w:hAnsi="宋体" w:eastAsia="宋体" w:cs="宋体"/>
          <w:color w:val="auto"/>
          <w:sz w:val="21"/>
          <w:szCs w:val="21"/>
          <w:highlight w:val="none"/>
        </w:rPr>
        <w:t xml:space="preserve">1.5 合同文件的优先顺序</w:t>
      </w:r>
      <w:bookmarkEnd w:id="109"/>
      <w:r/>
      <w:bookmarkEnd w:id="110"/>
      <w:r/>
      <w:bookmarkEnd w:id="111"/>
      <w:r/>
      <w:bookmarkEnd w:id="112"/>
      <w:r/>
      <w:bookmarkEnd w:id="113"/>
      <w:r/>
      <w:bookmarkEnd w:id="114"/>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（1）合同协议书；</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）中标通知书（如果有）；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）专用合同条款及其附件；</w:t>
      </w:r>
      <w:r/>
    </w:p>
    <w:p>
      <w:pPr>
        <w:ind w:left="0" w:firstLine="420"/>
        <w:jc w:val="left"/>
        <w:pageBreakBefore w:val="0"/>
        <w:spacing w:beforeAutospacing="0" w:afterAutospacing="0"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lang w:eastAsia="zh-CN"/>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）通用合同条款；</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）技术标准和要求；</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）图纸（如果有）；</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）投标文件及其附录（如果有）；</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）经修正的已标价工程量清单或预算书；</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）其他合同文件。</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合同协议书签订后3天内；</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开工前提供全套施工图纸4套，若承包人需增加图纸份数，经发包人同意后由承包人复制，费用由承包人承担。</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w:t>
      </w:r>
      <w:r>
        <w:rPr>
          <w:rFonts w:hint="eastAsia" w:ascii="宋体" w:hAnsi="宋体" w:eastAsia="宋体" w:cs="宋体"/>
          <w:color w:val="auto"/>
          <w:sz w:val="21"/>
          <w:szCs w:val="21"/>
          <w:highlight w:val="none"/>
          <w:u w:val="single"/>
          <w:lang w:eastAsia="zh-CN"/>
        </w:rPr>
        <w:t xml:space="preserve">合同</w:t>
      </w:r>
      <w:r>
        <w:rPr>
          <w:rFonts w:hint="eastAsia" w:ascii="宋体" w:hAnsi="宋体" w:eastAsia="宋体" w:cs="宋体"/>
          <w:color w:val="auto"/>
          <w:sz w:val="21"/>
          <w:szCs w:val="21"/>
          <w:highlight w:val="none"/>
          <w:u w:val="single"/>
        </w:rPr>
        <w:t xml:space="preserve">需要公开有关信息，对其公开的必要性产生争执，则以发包人的决定为准。</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63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新增工程等</w:t>
      </w:r>
      <w:r>
        <w:rPr>
          <w:rFonts w:hint="eastAsia" w:ascii="宋体" w:hAnsi="宋体" w:eastAsia="宋体" w:cs="宋体"/>
          <w:color w:val="auto"/>
          <w:sz w:val="21"/>
          <w:szCs w:val="21"/>
          <w:highlight w:val="none"/>
          <w:u w:val="single"/>
        </w:rPr>
        <w:t xml:space="preserve">）、承包人购材料清单、材料进场计划、劳动力及用款计划等及发包人要求提供的其他资料</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书面文件</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收到书面文件后7日内。</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承包人应在施工现场保留一套完整图纸，供工程师及有关人员进行工程检查时使用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15" w:name="_Toc3738"/>
      <w:r/>
      <w:bookmarkStart w:id="116" w:name="_Toc1737"/>
      <w:r/>
      <w:bookmarkStart w:id="117" w:name="_Toc6883"/>
      <w:r/>
      <w:bookmarkStart w:id="118" w:name="_Toc28638"/>
      <w:r/>
      <w:bookmarkStart w:id="119" w:name="_Toc16835"/>
      <w:r/>
      <w:bookmarkStart w:id="120" w:name="_Toc29447"/>
      <w:r>
        <w:rPr>
          <w:rFonts w:hint="eastAsia" w:ascii="宋体" w:hAnsi="宋体" w:eastAsia="宋体" w:cs="宋体"/>
          <w:color w:val="auto"/>
          <w:sz w:val="21"/>
          <w:szCs w:val="21"/>
          <w:highlight w:val="none"/>
        </w:rPr>
        <w:t xml:space="preserve">1.7 联络</w:t>
      </w:r>
      <w:bookmarkEnd w:id="115"/>
      <w:r/>
      <w:bookmarkEnd w:id="116"/>
      <w:r/>
      <w:bookmarkEnd w:id="117"/>
      <w:r/>
      <w:bookmarkEnd w:id="118"/>
      <w:r/>
      <w:bookmarkEnd w:id="119"/>
      <w:r/>
      <w:bookmarkEnd w:id="120"/>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项目部项目经理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项目所在地发包人项目部或项目所在地监理人办公室</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监理工程师</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21" w:name="_Toc27548"/>
      <w:r/>
      <w:bookmarkStart w:id="122" w:name="_Toc26049"/>
      <w:r/>
      <w:bookmarkStart w:id="123" w:name="_Toc2327"/>
      <w:r/>
      <w:bookmarkStart w:id="124" w:name="_Toc11565"/>
      <w:r/>
      <w:bookmarkStart w:id="125" w:name="_Toc32259"/>
      <w:r/>
      <w:bookmarkStart w:id="126" w:name="_Toc19434"/>
      <w:r>
        <w:rPr>
          <w:rFonts w:hint="eastAsia" w:ascii="宋体" w:hAnsi="宋体" w:eastAsia="宋体" w:cs="宋体"/>
          <w:color w:val="auto"/>
          <w:sz w:val="21"/>
          <w:szCs w:val="21"/>
          <w:highlight w:val="none"/>
        </w:rPr>
        <w:t xml:space="preserve">1.10 交通运输</w:t>
      </w:r>
      <w:bookmarkEnd w:id="121"/>
      <w:r/>
      <w:bookmarkEnd w:id="122"/>
      <w:r/>
      <w:bookmarkEnd w:id="123"/>
      <w:r/>
      <w:bookmarkEnd w:id="124"/>
      <w:r/>
      <w:bookmarkEnd w:id="125"/>
      <w:r/>
      <w:bookmarkEnd w:id="126"/>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27" w:name="_Toc20065"/>
      <w:r/>
      <w:bookmarkStart w:id="128" w:name="_Toc16424"/>
      <w:r/>
      <w:bookmarkStart w:id="129" w:name="_Toc6762"/>
      <w:r/>
      <w:bookmarkStart w:id="130" w:name="_Toc13727"/>
      <w:r/>
      <w:bookmarkStart w:id="131" w:name="_Toc4068"/>
      <w:r/>
      <w:bookmarkStart w:id="132" w:name="_Toc2670"/>
      <w:r>
        <w:rPr>
          <w:rFonts w:hint="eastAsia" w:ascii="宋体" w:hAnsi="宋体" w:eastAsia="宋体" w:cs="宋体"/>
          <w:color w:val="auto"/>
          <w:sz w:val="21"/>
          <w:szCs w:val="21"/>
          <w:highlight w:val="none"/>
        </w:rPr>
        <w:t xml:space="preserve">1.10.1 出入现场的权利</w:t>
      </w:r>
      <w:bookmarkEnd w:id="127"/>
      <w:r/>
      <w:bookmarkEnd w:id="128"/>
      <w:r/>
      <w:bookmarkEnd w:id="129"/>
      <w:r/>
      <w:bookmarkEnd w:id="130"/>
      <w:r/>
      <w:bookmarkEnd w:id="131"/>
      <w:r/>
      <w:bookmarkEnd w:id="132"/>
      <w:r/>
      <w:r/>
    </w:p>
    <w:p>
      <w:pPr>
        <w:ind w:left="0"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由承包人统一管理</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33" w:name="_Toc20558"/>
      <w:r/>
      <w:bookmarkStart w:id="134" w:name="_Toc1330"/>
      <w:r/>
      <w:bookmarkStart w:id="135" w:name="_Toc20772"/>
      <w:r/>
      <w:bookmarkStart w:id="136" w:name="_Toc10208"/>
      <w:r/>
      <w:bookmarkStart w:id="137" w:name="_Toc16781"/>
      <w:r/>
      <w:bookmarkStart w:id="138" w:name="_Toc18072"/>
      <w:r>
        <w:rPr>
          <w:rFonts w:hint="eastAsia" w:ascii="宋体" w:hAnsi="宋体" w:eastAsia="宋体" w:cs="宋体"/>
          <w:color w:val="auto"/>
          <w:sz w:val="21"/>
          <w:szCs w:val="21"/>
          <w:highlight w:val="none"/>
        </w:rPr>
        <w:t xml:space="preserve">1.10.3 场内交通</w:t>
      </w:r>
      <w:bookmarkEnd w:id="133"/>
      <w:r/>
      <w:bookmarkEnd w:id="134"/>
      <w:r/>
      <w:bookmarkEnd w:id="135"/>
      <w:r/>
      <w:bookmarkEnd w:id="136"/>
      <w:r/>
      <w:bookmarkEnd w:id="137"/>
      <w:r/>
      <w:bookmarkEnd w:id="138"/>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根据现场实际情况而定。</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w:t>
      </w:r>
      <w:r>
        <w:rPr>
          <w:rFonts w:hint="eastAsia" w:ascii="宋体" w:hAnsi="宋体" w:eastAsia="宋体" w:cs="宋体"/>
          <w:color w:val="auto"/>
          <w:sz w:val="21"/>
          <w:szCs w:val="21"/>
          <w:highlight w:val="none"/>
          <w:u w:val="single"/>
        </w:rPr>
        <w:t xml:space="preserve">现状</w:t>
      </w:r>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w:t>
      </w:r>
      <w:r>
        <w:rPr>
          <w:rFonts w:hint="eastAsia" w:ascii="宋体" w:hAnsi="宋体" w:eastAsia="宋体" w:cs="宋体"/>
          <w:color w:val="auto"/>
          <w:sz w:val="21"/>
          <w:szCs w:val="21"/>
          <w:highlight w:val="none"/>
        </w:rPr>
        <w:t xml:space="preserve">承担。</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39" w:name="_Toc7162"/>
      <w:r/>
      <w:bookmarkStart w:id="140" w:name="_Toc21126"/>
      <w:r/>
      <w:bookmarkStart w:id="141" w:name="_Toc10898"/>
      <w:r/>
      <w:bookmarkStart w:id="142" w:name="_Toc10471"/>
      <w:r/>
      <w:bookmarkStart w:id="143" w:name="_Toc17677"/>
      <w:r/>
      <w:bookmarkStart w:id="144" w:name="_Toc14561"/>
      <w:r>
        <w:rPr>
          <w:rFonts w:hint="eastAsia" w:ascii="宋体" w:hAnsi="宋体" w:eastAsia="宋体" w:cs="宋体"/>
          <w:color w:val="auto"/>
          <w:sz w:val="21"/>
          <w:szCs w:val="21"/>
          <w:highlight w:val="none"/>
        </w:rPr>
        <w:t xml:space="preserve">1.11 知识产权</w:t>
      </w:r>
      <w:bookmarkEnd w:id="139"/>
      <w:r/>
      <w:bookmarkEnd w:id="140"/>
      <w:r/>
      <w:bookmarkEnd w:id="141"/>
      <w:r/>
      <w:bookmarkEnd w:id="142"/>
      <w:r/>
      <w:bookmarkEnd w:id="143"/>
      <w:r/>
      <w:bookmarkEnd w:id="144"/>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45" w:name="_Toc24292"/>
      <w:r/>
      <w:bookmarkStart w:id="146" w:name="_Toc15473"/>
      <w:r/>
      <w:bookmarkStart w:id="147" w:name="_Toc1195"/>
      <w:r/>
      <w:bookmarkStart w:id="148" w:name="_Toc20925"/>
      <w:r/>
      <w:bookmarkStart w:id="149" w:name="_Toc32662"/>
      <w:r/>
      <w:bookmarkStart w:id="150" w:name="_Toc4496"/>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145"/>
      <w:r/>
      <w:bookmarkEnd w:id="146"/>
      <w:r/>
      <w:bookmarkEnd w:id="147"/>
      <w:r/>
      <w:bookmarkEnd w:id="148"/>
      <w:r/>
      <w:bookmarkEnd w:id="149"/>
      <w:r/>
      <w:bookmarkEnd w:id="150"/>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由承包人承担，结算时不予调整，已含在合同价中。</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1.13.1出现工程量清单缺陷时，是否调整合同价格：</w:t>
      </w:r>
      <w:r>
        <w:rPr>
          <w:rFonts w:hint="eastAsia" w:ascii="宋体" w:hAnsi="宋体" w:eastAsia="宋体" w:cs="宋体"/>
          <w:color w:val="auto"/>
          <w:sz w:val="21"/>
          <w:szCs w:val="21"/>
          <w:highlight w:val="none"/>
          <w:u w:val="single"/>
          <w:lang w:val="en-US" w:eastAsia="zh-CN"/>
        </w:rPr>
        <w:t xml:space="preserve">   调整   </w:t>
      </w:r>
      <w:r>
        <w:rPr>
          <w:rFonts w:hint="eastAsia" w:ascii="宋体" w:hAnsi="宋体" w:eastAsia="宋体" w:cs="宋体"/>
          <w:color w:val="auto"/>
          <w:sz w:val="21"/>
          <w:szCs w:val="21"/>
          <w:highlight w:val="none"/>
          <w:lang w:val="en-US" w:eastAsia="zh-CN"/>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lang w:val="en-US" w:eastAsia="zh-CN"/>
        </w:rPr>
        <w:outlineLvl w:val="0"/>
      </w:pPr>
      <w:r>
        <w:rPr>
          <w:rFonts w:hint="eastAsia" w:ascii="宋体" w:hAnsi="宋体" w:eastAsia="宋体" w:cs="宋体"/>
          <w:color w:val="auto"/>
          <w:sz w:val="21"/>
          <w:szCs w:val="21"/>
          <w:highlight w:val="none"/>
          <w:lang w:val="en-US" w:eastAsia="zh-CN"/>
        </w:rPr>
        <w:t xml:space="preserve">1.13.2出现工程量清单缺陷时调整合同价格的方式：</w:t>
      </w:r>
      <w:r>
        <w:rPr>
          <w:rFonts w:hint="eastAsia" w:ascii="宋体" w:hAnsi="宋体" w:eastAsia="宋体" w:cs="宋体"/>
          <w:color w:val="auto"/>
          <w:sz w:val="21"/>
          <w:szCs w:val="21"/>
          <w:highlight w:val="none"/>
          <w:u w:val="single"/>
          <w:lang w:val="en-US" w:eastAsia="zh-CN"/>
        </w:rPr>
        <w:t xml:space="preserve">（1）工程量清单缺陷引起清单项目变化(项目增减)，按《建设工程工程量清单计价标准》（GB/T 50500-2024）第8.9.1条的规定计算调整合同价格；</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u w:val="single"/>
          <w:lang w:val="en-US" w:eastAsia="zh-CN"/>
        </w:rPr>
        <w:t xml:space="preserve">（2）工程量清单缺陷引起清单工程量增加或减少，且增减工程量超过相应清单项目合同清单所含工程量的15%(不含15%)的，不调整经修正的已标价工程量清单中综合单价；</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u w:val="single"/>
          <w:lang w:val="en-US" w:eastAsia="zh-CN"/>
        </w:rPr>
        <w:t xml:space="preserve">采用单价合同的工程，除安全生产措施项目及《建设工程工程量清单计价标准》（GB/T 50500-2024）第7.2.1条第2款规定的措施项目外，合同清单的措施项目清单及合同工期均不予调整。</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u w:val="single"/>
          <w:lang w:val="en-US" w:eastAsia="zh-CN"/>
        </w:rPr>
        <w:t xml:space="preserve">允许调整合同价格的工程量偏差范围：/   。</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1.13.2、招标文件中的工程量清单标明的工程量是投标人投标报价的共同基础，竣工结算的工程量按发承包双方在合同中约定应予计量且实际完成并经甲方确认的工程量确定。工程计量时若发现清单中漏项、工程量计算偏差，以及工程变更引起工程量的增减，应按承包人在履行合同义务中实际完成量进行及时计量。</w:t>
      </w:r>
      <w:r/>
    </w:p>
    <w:p>
      <w:pPr>
        <w:ind w:firstLine="420"/>
        <w:pageBreakBefore w:val="0"/>
        <w:spacing w:beforeAutospacing="0" w:afterAutospacing="0" w:line="440" w:lineRule="exact"/>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1.13.3、若施工中出现施工图纸（含设计变更）与工程量清单项目特征描述不符，应及时上报发包人，按照发包人书面确认的最终方案进行施工。</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2. 发包人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51" w:name="_Toc27370"/>
      <w:r/>
      <w:bookmarkStart w:id="152" w:name="_Toc32013"/>
      <w:r/>
      <w:bookmarkStart w:id="153" w:name="_Toc18395"/>
      <w:r/>
      <w:bookmarkStart w:id="154" w:name="_Toc17871"/>
      <w:r/>
      <w:bookmarkStart w:id="155" w:name="_Toc2768"/>
      <w:r/>
      <w:bookmarkStart w:id="156" w:name="_Toc10814"/>
      <w:r>
        <w:rPr>
          <w:rFonts w:hint="eastAsia" w:ascii="宋体" w:hAnsi="宋体" w:eastAsia="宋体" w:cs="宋体"/>
          <w:color w:val="auto"/>
          <w:sz w:val="21"/>
          <w:szCs w:val="21"/>
          <w:highlight w:val="none"/>
        </w:rPr>
        <w:t xml:space="preserve">2.2 发包人代表</w:t>
      </w:r>
      <w:bookmarkEnd w:id="151"/>
      <w:r/>
      <w:bookmarkEnd w:id="152"/>
      <w:r/>
      <w:bookmarkEnd w:id="153"/>
      <w:r/>
      <w:bookmarkEnd w:id="154"/>
      <w:r/>
      <w:bookmarkEnd w:id="155"/>
      <w:r/>
      <w:bookmarkEnd w:id="156"/>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57" w:name="_Toc25046"/>
      <w:r/>
      <w:bookmarkStart w:id="158" w:name="_Toc11964"/>
      <w:r/>
      <w:bookmarkStart w:id="159" w:name="_Toc7109"/>
      <w:r/>
      <w:bookmarkStart w:id="160" w:name="_Toc9365"/>
      <w:r/>
      <w:bookmarkStart w:id="161" w:name="_Toc18882"/>
      <w:r/>
      <w:bookmarkStart w:id="162" w:name="_Toc32705"/>
      <w:r>
        <w:rPr>
          <w:rFonts w:hint="eastAsia" w:ascii="宋体" w:hAnsi="宋体" w:eastAsia="宋体" w:cs="宋体"/>
          <w:color w:val="auto"/>
          <w:sz w:val="21"/>
          <w:szCs w:val="21"/>
          <w:highlight w:val="none"/>
        </w:rPr>
        <w:t xml:space="preserve">2.4 施工现场、施工条件和基础资料的提供</w:t>
      </w:r>
      <w:bookmarkEnd w:id="157"/>
      <w:r/>
      <w:bookmarkEnd w:id="158"/>
      <w:r/>
      <w:bookmarkEnd w:id="159"/>
      <w:r/>
      <w:bookmarkEnd w:id="160"/>
      <w:r/>
      <w:bookmarkEnd w:id="161"/>
      <w:r/>
      <w:bookmarkEnd w:id="162"/>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已具备</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发包人不提供水源、电源到施工现场，由承包人自行提供材料、设备接水、接电，并自备合格计量表计量，供水、供电费用（含接水、接电费用）由承包人支付，通讯工具自备。</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63" w:name="_Toc19906"/>
      <w:r/>
      <w:bookmarkStart w:id="164" w:name="_Toc14599"/>
      <w:r/>
      <w:bookmarkStart w:id="165" w:name="_Toc7597"/>
      <w:r/>
      <w:bookmarkStart w:id="166" w:name="_Toc9138"/>
      <w:r/>
      <w:bookmarkStart w:id="167" w:name="_Toc20916"/>
      <w:r/>
      <w:bookmarkStart w:id="168" w:name="_Toc20423"/>
      <w:r>
        <w:rPr>
          <w:rFonts w:hint="eastAsia" w:ascii="宋体" w:hAnsi="宋体" w:eastAsia="宋体" w:cs="宋体"/>
          <w:color w:val="auto"/>
          <w:sz w:val="21"/>
          <w:szCs w:val="21"/>
          <w:highlight w:val="none"/>
        </w:rPr>
        <w:t xml:space="preserve">2.5 资金来源证明及支付担保</w:t>
      </w:r>
      <w:bookmarkEnd w:id="163"/>
      <w:r/>
      <w:bookmarkEnd w:id="164"/>
      <w:r/>
      <w:bookmarkEnd w:id="165"/>
      <w:r/>
      <w:bookmarkEnd w:id="166"/>
      <w:r/>
      <w:bookmarkEnd w:id="167"/>
      <w:r/>
      <w:bookmarkEnd w:id="168"/>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3. 承包人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承包人在履行合同过程中应遵守法律和工程建设标准规范，并履行以下义务：</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（1）办理法律规定应由承包人办理的许可和批准，并将办理结果书面报送发包人留存；</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（2）按法律规定和合同约定完成工程，并在保修期内承担保修义务；</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（3）按法律规定和合同约定采取施工安全和环境保护措施，办理工伤保险，确保工程及人员、材料、设备和设施的安全；</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（4）按合同约定的工作内容和施工进度要求，编制施工组织设计和施工措施计划，并对所有施工作业和施工方法的完备性和安全可靠性负责；</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按照通用条款第6.3款〔环境保护〕约定负责施工场地及其周边环境与生态的保护工作；</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（7）按通用条款第6.1款约定采取施工安全措施，确保工程及其人员、材料、设备和设施的安全，防止因工程施工造成的人身伤害和财产损失，并由承包人承担发生的一切费用，发包人不承担任何费用；</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将发包人按合同约定支付的各项价款专用于合同工程，且应及时支付其雇用人员工资，并及时向分包人支付合同价款；若不及时支付的，发包人有权代为支付，因此发生的费用发包人有权从工程款中直接扣除，不足部分承包人有义务予以补足，并承担清理逾期付款的违约责任，按照合同总价款的3%做为违约金。</w:t>
      </w:r>
      <w:r/>
    </w:p>
    <w:p>
      <w:pPr>
        <w:ind w:firstLine="315"/>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color w:val="auto"/>
          <w:sz w:val="21"/>
          <w:szCs w:val="21"/>
          <w:highlight w:val="none"/>
          <w:u w:val="single"/>
        </w:rPr>
        <w:t xml:space="preserve">承包人应按国家工程竣工验收标准向发包人提供完整的竣工验收资料、竣工图、完整的竣工结算资料和竣工结算书（含电子文档）。</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叁套。</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由承包人承担</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   工程具备竣工验收条件后45天内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书面文件和电子文件。</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（10）承包人应履行的其他义务：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,1)</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承担施工安全保卫工作及非夜间施工照明的责任和要</w:t>
      </w:r>
      <w:r>
        <w:rPr>
          <w:rFonts w:hint="eastAsia" w:ascii="宋体" w:hAnsi="宋体" w:eastAsia="宋体" w:cs="宋体"/>
          <w:color w:val="auto"/>
          <w:sz w:val="21"/>
          <w:szCs w:val="21"/>
          <w:highlight w:val="non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315"/>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,2)</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向发包人提供的办公和生活房屋及设施的要求：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,3)</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需承包人办理的有关施工场地交通、环卫和施工噪音管理等手续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承包人应遵守政府有关主管部门对施工场地及城市道路、周边建筑排污、渣土、环保（含施工噪声、施工粉尘）、环卫、市容、城建、治安、交管、人口管理以及安全生产等的管理规定，由承包人办理相关手续，并由承包人承担发生的一切费用。</w:t>
      </w:r>
      <w:r/>
    </w:p>
    <w:p>
      <w:pPr>
        <w:ind w:firstLine="21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,4)</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已完工程成品保护的特殊要求及费用承担：由承包人负责成品保护并承担费用。</w:t>
      </w:r>
      <w:r/>
    </w:p>
    <w:p>
      <w:pPr>
        <w:ind w:firstLine="21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,5)</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因承包人原因造成破坏的，承包人必须无条件及时修复，并承担由此发生的全部费用和责任。</w:t>
      </w:r>
      <w:r/>
    </w:p>
    <w:p>
      <w:pPr>
        <w:ind w:firstLine="21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,6)</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施工场地清洁卫生的要求：按标准化施工现场管理，保持现场清洁，符合环境要求；交工前清理现场，因施工产生的垃圾外运，费用由承包人自理。</w:t>
      </w:r>
      <w:r/>
    </w:p>
    <w:p>
      <w:pPr>
        <w:ind w:firstLine="21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,7)</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承包人有义务对本工程图纸详细审阅，并提出合理化建议，确保施工期间尽量少发生拆除变更等浪费现象。施工过程中因承包人与周围发生的纠纷由承包人自行协商解决，费用由施工单位自理。</w:t>
      </w:r>
      <w:r/>
    </w:p>
    <w:p>
      <w:pPr>
        <w:ind w:firstLine="21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,8)</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双方约定承包人应做的其它工作：（包括但不限于）</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 在施工中，由承包人自身原因造成的停工、返工、材料、物件的倒运、机械二次进场等损失，均由承包人承担。</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c.严格按施工图纸、国家现行的施工及技术验收规范进行施工，做好自检工作，并按规定程序进行检测和报验，确保工程质量和工期。</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d.严格按施工安全规范要求采取预防事故的措施，确保施工安全和第三者安全。</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f.施工中承包人应做好施工原始记录，隐蔽工程记录，按照国家验收规范的要求，整理、检查、编制工程验收竣工资料。并在竣工时按规定移交发包人。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g.承包人采购设备、材料前须得到发包人和监理工程师的认可。材料的规格、技术指标、质量等级详见施工图, 同时应满足相关技术规范要求。</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i.承包人项目经理、项目技术负责人、安全负责人及发包人或监理单位临时指定的</w:t>
      </w:r>
      <w:r>
        <w:rPr>
          <w:rFonts w:hint="eastAsia" w:ascii="宋体" w:hAnsi="宋体" w:eastAsia="宋体" w:cs="宋体"/>
          <w:color w:val="auto"/>
          <w:sz w:val="21"/>
          <w:szCs w:val="21"/>
          <w:highlight w:val="none"/>
        </w:rPr>
        <w:t xml:space="preserve">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w:t>
      </w:r>
      <w:r>
        <w:rPr>
          <w:rFonts w:hint="eastAsia" w:ascii="宋体" w:hAnsi="宋体" w:eastAsia="宋体" w:cs="宋体"/>
          <w:color w:val="auto"/>
          <w:sz w:val="21"/>
          <w:szCs w:val="21"/>
          <w:highlight w:val="none"/>
          <w:lang w:eastAsia="zh-CN"/>
        </w:rPr>
        <w:t xml:space="preserve">常驻</w:t>
      </w:r>
      <w:r>
        <w:rPr>
          <w:rFonts w:hint="eastAsia" w:ascii="宋体" w:hAnsi="宋体" w:eastAsia="宋体" w:cs="宋体"/>
          <w:color w:val="auto"/>
          <w:sz w:val="21"/>
          <w:szCs w:val="21"/>
          <w:highlight w:val="none"/>
        </w:rPr>
        <w:t xml:space="preserve">工地主管人员。有关主管人员名单及履历，需呈交监理和发包人工程师评审和认可。</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w:t>
      </w:r>
      <w:r>
        <w:rPr>
          <w:rFonts w:hint="eastAsia" w:ascii="宋体" w:hAnsi="宋体" w:eastAsia="宋体" w:cs="宋体"/>
          <w:color w:val="auto"/>
          <w:sz w:val="21"/>
          <w:szCs w:val="21"/>
          <w:highlight w:val="none"/>
          <w:lang w:val="en-US" w:eastAsia="zh-CN"/>
        </w:rPr>
        <w:t xml:space="preserve">更换</w:t>
      </w:r>
      <w:r>
        <w:rPr>
          <w:rFonts w:hint="eastAsia" w:ascii="宋体" w:hAnsi="宋体" w:eastAsia="宋体" w:cs="宋体"/>
          <w:color w:val="auto"/>
          <w:sz w:val="21"/>
          <w:szCs w:val="21"/>
          <w:highlight w:val="none"/>
        </w:rPr>
        <w:t xml:space="preserve">达三次，发包人按照规定解除合同，承包人应当赔偿因合同解除给发包人造成的损失。</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m.承包人根</w:t>
      </w:r>
      <w:r>
        <w:rPr>
          <w:rFonts w:hint="eastAsia" w:ascii="宋体" w:hAnsi="宋体" w:eastAsia="宋体" w:cs="宋体"/>
          <w:color w:val="auto"/>
          <w:sz w:val="21"/>
          <w:szCs w:val="21"/>
          <w:highlight w:val="none"/>
        </w:rPr>
        <w:t xml:space="preserve">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建筑物等。发包人将施工场地移交给承包人后，若发生非不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w:t>
      </w:r>
      <w:r>
        <w:rPr>
          <w:rFonts w:hint="eastAsia" w:ascii="宋体" w:hAnsi="宋体" w:eastAsia="宋体" w:cs="宋体"/>
          <w:color w:val="auto"/>
          <w:sz w:val="21"/>
          <w:szCs w:val="21"/>
          <w:highlight w:val="none"/>
          <w:lang w:eastAsia="zh-CN"/>
        </w:rPr>
        <w:t xml:space="preserve">实际情况，制定</w:t>
      </w:r>
      <w:r>
        <w:rPr>
          <w:rFonts w:hint="eastAsia" w:ascii="宋体" w:hAnsi="宋体" w:eastAsia="宋体" w:cs="宋体"/>
          <w:color w:val="auto"/>
          <w:sz w:val="21"/>
          <w:szCs w:val="21"/>
          <w:highlight w:val="none"/>
        </w:rPr>
        <w:t xml:space="preserve">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n.材料设备要报批送检，竣工资料须经发包人</w:t>
      </w:r>
      <w:r>
        <w:rPr>
          <w:rFonts w:hint="eastAsia" w:ascii="宋体" w:hAnsi="宋体" w:eastAsia="宋体" w:cs="宋体"/>
          <w:color w:val="auto"/>
          <w:sz w:val="21"/>
          <w:szCs w:val="21"/>
          <w:highlight w:val="none"/>
          <w:lang w:val="en-US" w:eastAsia="zh-CN"/>
        </w:rPr>
        <w:t xml:space="preserve">主</w:t>
      </w:r>
      <w:r>
        <w:rPr>
          <w:rFonts w:hint="eastAsia" w:ascii="宋体" w:hAnsi="宋体" w:eastAsia="宋体" w:cs="宋体"/>
          <w:color w:val="auto"/>
          <w:sz w:val="21"/>
          <w:szCs w:val="21"/>
          <w:highlight w:val="none"/>
        </w:rPr>
        <w:t xml:space="preserve">管部门验收合格并备案，同时经城建档案验收合格并移交备案等全部工作内容，并承担由此而产生的所有费用。</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发包人要求的总进度计划并不完全保证承包人能按所定的进度计划连续不断的施工，假若因实际施工情况而需要对有关进度计划作出修改时，承包单位须予以配合及不能为此提出任何的索赔。同时，在整个施工过程中应按实际情况不断修订自身的工作进度计划予以配合。</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q</w:t>
      </w:r>
      <w:r>
        <w:rPr>
          <w:rFonts w:hint="eastAsia" w:ascii="宋体" w:hAnsi="宋体" w:eastAsia="宋体" w:cs="宋体"/>
          <w:color w:val="auto"/>
          <w:sz w:val="21"/>
          <w:szCs w:val="21"/>
          <w:highlight w:val="none"/>
        </w:rPr>
        <w:t xml:space="preserve">.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承包人未能按要求履行以上各项义务，造成发包人损失的，承包人应赔偿发包人有关损失。</w:t>
      </w:r>
      <w:r/>
    </w:p>
    <w:p>
      <w:pPr>
        <w:ind w:firstLine="21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,9)</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承包人应履行的其他义务： 做好邻近建筑物、道路、绿化、地下管线的保护工作，其费用由承包人在投标报价中自行考虑。因承包人的责任造成的财产和人身损失，由承包人承担费用。</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开工之日起到竣工结束，项目经理(包含项目技术负责人)每周至少5日，每天必须保证8小时以上在现场组织施工，离开现场需征得发包人的负责人书面同意。发包人每天实行签到制度。</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甲方有权暂停支付当期工程款，并要求乙方更换项目经理，且更换后的项目经理资质等级、业绩不低于原项目经理，否则解除施工合同。乙方还需向甲方支付合同总价10% 违约金，该违约金甲方可直接从应付工程款中抵扣，同时要求发包人更换项目经理，且更换后的项目经理资质等级、业绩不低于原项目经理，否则解除施工合同。</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承包人在本工程承建过程中，项目经理、质检员、安全员等项目组主要成员必须全部到场且每月不得少于</w:t>
      </w:r>
      <w:r>
        <w:rPr>
          <w:rFonts w:hint="eastAsia" w:ascii="宋体" w:hAnsi="宋体" w:eastAsia="宋体" w:cs="宋体"/>
          <w:color w:val="auto"/>
          <w:sz w:val="21"/>
          <w:szCs w:val="21"/>
          <w:highlight w:val="none"/>
          <w:u w:val="single"/>
        </w:rPr>
        <w:t xml:space="preserve">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同意，并到招投标监管部门备案，并缴纳变更手续费用，项目经理变更：拾万元/人次；主要负责人（质检员、安全员）变更：伍万元/人次；其他人员变更：壹万元/人次。</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若承包人擅自更换项目经理，甲方有权暂停支付全部未付款项，乙方须更换同等及以上资质人员，并向甲方支付 10 万元违约金，违约金从工程款直接扣除，同时要求承包人更换后的项目经理资质等级、业绩不低于原项目经理，否则解除施工合同。</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承包人无正当理由拒绝更换项目经理，甲方有权单方解除本合同，乙方需向甲方支付合同总价 10% 违约金，甲方可从已完工程结算款中抵扣，不足以弥补甲方损失的，乙方另行赔偿。</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pageBreakBefore w:val="0"/>
        <w:spacing w:line="440" w:lineRule="exact"/>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u w:val="single"/>
        </w:rPr>
        <w:t xml:space="preserve">3.3.1 承包人提交项目管理机构及施工现场管理人员安排报告的期限：承包人应在合同签订后 7 日内，向发包人提交项目管理机构及施工现场人员安排报告，并经发包人书面同意确认后，方可办理合同备案手续。</w:t>
      </w:r>
      <w:r/>
    </w:p>
    <w:p>
      <w:pPr>
        <w:ind w:firstLine="420"/>
        <w:pageBreakBefore w:val="0"/>
        <w:spacing w:line="440" w:lineRule="exact"/>
        <w:rPr>
          <w:rFonts w:hint="eastAsia" w:ascii="宋体" w:hAnsi="宋体" w:eastAsia="宋体" w:cs="宋体"/>
          <w:color w:val="auto"/>
          <w:sz w:val="21"/>
          <w:szCs w:val="21"/>
          <w:highlight w:val="none"/>
          <w:u w:val="none"/>
          <w:lang w:val="en-US" w:eastAsia="zh-CN"/>
        </w:rPr>
        <w:outlineLvl w:val="0"/>
      </w:pPr>
      <w:r>
        <w:rPr>
          <w:rFonts w:hint="eastAsia" w:ascii="宋体" w:hAnsi="宋体" w:eastAsia="宋体" w:cs="宋体"/>
          <w:color w:val="auto"/>
          <w:sz w:val="21"/>
          <w:szCs w:val="21"/>
          <w:highlight w:val="none"/>
          <w:u w:val="none"/>
        </w:rPr>
        <w:t xml:space="preserve">技术负责人：</w:t>
      </w:r>
      <w:r>
        <w:rPr>
          <w:rFonts w:hint="eastAsia" w:ascii="宋体" w:hAnsi="宋体" w:eastAsia="宋体" w:cs="宋体"/>
          <w:color w:val="auto"/>
          <w:sz w:val="21"/>
          <w:szCs w:val="21"/>
          <w:highlight w:val="none"/>
          <w:u w:val="none"/>
          <w:lang w:val="en-US" w:eastAsia="zh-CN"/>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姓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证书编号：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施工员：</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姓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证书编号：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质量员：</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姓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证书编号：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安全员：</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姓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none"/>
        </w:rPr>
        <w:outlineLvl w:val="0"/>
      </w:pPr>
      <w:r>
        <w:rPr>
          <w:rFonts w:hint="eastAsia" w:ascii="宋体" w:hAnsi="宋体" w:eastAsia="宋体" w:cs="宋体"/>
          <w:color w:val="auto"/>
          <w:sz w:val="21"/>
          <w:szCs w:val="21"/>
          <w:highlight w:val="none"/>
          <w:u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u w:val="none"/>
        </w:rPr>
        <w:t xml:space="preserve">证书编号：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ind w:firstLine="420"/>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u w:val="single"/>
        </w:rPr>
        <w:t xml:space="preserve">大中型项目，开工前承包人应在施工现场安装生物识别网络管理系统，发包人依据合同约定条款对项目负责人及项目组成员加强履约管理。</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接到开工令3天内  。</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  。</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应提前1天书面通知监理人及发包人，并征得发包人书面同意。</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如果承包人未经发包人同意擅自更换本合同项目关键岗位人员，承包人应按以下标准向发包人支付人员撤换金，并且发包人有权终止合同，项目经理撤换金10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合同总价10% 违约金，违约金优先从已完工程价款中抵扣，不足以弥补甲方损失的，乙方另行全额赔偿。承包人同时按3.2.1约定缴纳变更手续费用。</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发包人每发现一次主要施工管理人员擅自离开施工现场的，承包人向发包人支付违约金5000元/人/次，累计发现十次主要施工管理人员擅自离开施工现场，视为承包人擅自更换主要施工管理人员。</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未经发包人同意本工程不允许分包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未经发包人同意本工程不允许分包。</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承包人是否提供履约担保：</w:t>
      </w:r>
      <w:r>
        <w:rPr>
          <w:rFonts w:hint="eastAsia" w:ascii="宋体" w:hAnsi="宋体" w:eastAsia="宋体" w:cs="宋体"/>
          <w:color w:val="auto"/>
          <w:sz w:val="21"/>
          <w:szCs w:val="21"/>
          <w:highlight w:val="none"/>
          <w:u w:val="single"/>
        </w:rPr>
        <w:t xml:space="preserve"> 否 </w:t>
      </w:r>
      <w:r>
        <w:rPr>
          <w:rFonts w:hint="eastAsia" w:ascii="宋体" w:hAnsi="宋体" w:eastAsia="宋体" w:cs="宋体"/>
          <w:color w:val="auto"/>
          <w:sz w:val="21"/>
          <w:szCs w:val="21"/>
          <w:highlight w:val="none"/>
          <w:u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承包人提供履约担保的形式、金额及期限的：</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形式：</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u w:val="none"/>
        </w:rPr>
        <w:t xml:space="preserve">金额：</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u w:val="none"/>
        </w:rPr>
        <w:t xml:space="preserve">期限：</w:t>
      </w:r>
      <w:bookmarkStart w:id="169" w:name="_Toc351203636"/>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2"/>
        <w:jc w:val="left"/>
        <w:pageBreakBefore w:val="0"/>
        <w:spacing w:beforeAutospacing="0" w:afterAutospacing="0" w:line="44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4</w:t>
      </w:r>
      <w:bookmarkStart w:id="170" w:name="_Toc297048348"/>
      <w:r/>
      <w:bookmarkStart w:id="171" w:name="_Toc292559871"/>
      <w:r/>
      <w:bookmarkStart w:id="172" w:name="_Toc292559366"/>
      <w:r/>
      <w:bookmarkStart w:id="173" w:name="_Toc296503162"/>
      <w:r/>
      <w:bookmarkStart w:id="174" w:name="_Toc296890990"/>
      <w:r/>
      <w:bookmarkStart w:id="175" w:name="_Toc296346663"/>
      <w:r/>
      <w:bookmarkStart w:id="176" w:name="_Toc296891202"/>
      <w:r/>
      <w:bookmarkStart w:id="177" w:name="_Toc296347161"/>
      <w:r/>
      <w:bookmarkStart w:id="178" w:name="_Toc296944501"/>
      <w:r/>
      <w:bookmarkStart w:id="179" w:name="_Toc297120462"/>
      <w:r/>
      <w:bookmarkStart w:id="180" w:name="_Toc267251413"/>
      <w:r>
        <w:rPr>
          <w:rFonts w:hint="eastAsia" w:ascii="宋体" w:hAnsi="宋体" w:eastAsia="宋体" w:cs="宋体"/>
          <w:b/>
          <w:color w:val="auto"/>
          <w:sz w:val="21"/>
          <w:szCs w:val="21"/>
          <w:highlight w:val="none"/>
        </w:rPr>
        <w:t xml:space="preserve">. 监</w:t>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eastAsia="宋体" w:cs="宋体"/>
          <w:b/>
          <w:color w:val="auto"/>
          <w:sz w:val="21"/>
          <w:szCs w:val="21"/>
          <w:highlight w:val="none"/>
        </w:rPr>
        <w:t xml:space="preserve">理</w:t>
      </w:r>
      <w:bookmarkEnd w:id="169"/>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施工及保修阶段的“三控”“三管”及“组织协调”全部内容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rPr>
          <w:rFonts w:hint="eastAsia" w:ascii="宋体" w:hAnsi="宋体" w:eastAsia="宋体" w:cs="宋体"/>
          <w:color w:val="auto"/>
          <w:sz w:val="21"/>
          <w:szCs w:val="21"/>
          <w:highlight w:val="none"/>
        </w:rPr>
        <w:t xml:space="preserve">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提供办公场所、办公桌椅，其余自理。</w:t>
      </w:r>
      <w:r/>
    </w:p>
    <w:p>
      <w:pPr>
        <w:ind w:firstLine="422"/>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 工程质量</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81" w:name="_Toc16233"/>
      <w:r/>
      <w:bookmarkStart w:id="182" w:name="_Toc14570"/>
      <w:r/>
      <w:bookmarkStart w:id="183" w:name="_Toc15129"/>
      <w:r/>
      <w:bookmarkStart w:id="184" w:name="_Toc24158"/>
      <w:r/>
      <w:bookmarkStart w:id="185" w:name="_Toc12431"/>
      <w:r/>
      <w:bookmarkStart w:id="186" w:name="_Toc25260"/>
      <w:r>
        <w:rPr>
          <w:rFonts w:hint="eastAsia" w:ascii="宋体" w:hAnsi="宋体" w:eastAsia="宋体" w:cs="宋体"/>
          <w:color w:val="auto"/>
          <w:sz w:val="21"/>
          <w:szCs w:val="21"/>
          <w:highlight w:val="none"/>
        </w:rPr>
        <w:t xml:space="preserve">5.1 质量要求</w:t>
      </w:r>
      <w:bookmarkEnd w:id="181"/>
      <w:r/>
      <w:bookmarkEnd w:id="182"/>
      <w:r/>
      <w:bookmarkEnd w:id="183"/>
      <w:r/>
      <w:bookmarkEnd w:id="184"/>
      <w:r/>
      <w:bookmarkEnd w:id="185"/>
      <w:r/>
      <w:bookmarkEnd w:id="186"/>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5.1.1 特殊质量标准和要求：</w:t>
      </w:r>
      <w:r>
        <w:rPr>
          <w:rFonts w:hint="eastAsia" w:ascii="宋体" w:hAnsi="宋体" w:eastAsia="宋体" w:cs="宋体"/>
          <w:color w:val="auto"/>
          <w:sz w:val="21"/>
          <w:szCs w:val="21"/>
          <w:highlight w:val="none"/>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87" w:name="_Toc28454"/>
      <w:r/>
      <w:bookmarkStart w:id="188" w:name="_Toc1489"/>
      <w:r/>
      <w:bookmarkStart w:id="189" w:name="_Toc22277"/>
      <w:r/>
      <w:bookmarkStart w:id="190" w:name="_Toc18635"/>
      <w:r/>
      <w:bookmarkStart w:id="191" w:name="_Toc22100"/>
      <w:r/>
      <w:bookmarkStart w:id="192" w:name="_Toc18029"/>
      <w:r>
        <w:rPr>
          <w:rFonts w:hint="eastAsia" w:ascii="宋体" w:hAnsi="宋体" w:eastAsia="宋体" w:cs="宋体"/>
          <w:color w:val="auto"/>
          <w:sz w:val="21"/>
          <w:szCs w:val="21"/>
          <w:highlight w:val="none"/>
        </w:rPr>
        <w:t xml:space="preserve">5.3 隐蔽工程检查</w:t>
      </w:r>
      <w:bookmarkEnd w:id="187"/>
      <w:r/>
      <w:bookmarkEnd w:id="188"/>
      <w:r/>
      <w:bookmarkEnd w:id="189"/>
      <w:r/>
      <w:bookmarkEnd w:id="190"/>
      <w:r/>
      <w:bookmarkEnd w:id="191"/>
      <w:r/>
      <w:bookmarkEnd w:id="192"/>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承包人在检查前12小时以书面形式通知监理人。通知中应载明包括隐蔽检查的内容、时间和地点，并附有自检记录和必要的检查资料。</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6. 安全生产与环境保护</w:t>
      </w:r>
      <w:r/>
    </w:p>
    <w:p>
      <w:pPr>
        <w:ind w:firstLine="42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eastAsia="zh-CN"/>
        </w:rPr>
        <w:t xml:space="preserve">安全生产</w:t>
      </w:r>
      <w:r/>
    </w:p>
    <w:p>
      <w:pPr>
        <w:ind w:right="278" w:firstLine="420"/>
        <w:jc w:val="both"/>
        <w:pageBreakBefore w:val="0"/>
        <w:spacing w:line="440" w:lineRule="exact"/>
        <w:widowControl w:val="off"/>
        <w:tabs>
          <w:tab w:val="left" w:pos="647"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6.1.1 项目安全生产的达标目标及相应事项的约定：</w:t>
      </w:r>
      <w:r>
        <w:rPr>
          <w:rFonts w:hint="eastAsia" w:ascii="宋体" w:hAnsi="宋体" w:eastAsia="宋体" w:cs="宋体"/>
          <w:color w:val="auto"/>
          <w:sz w:val="21"/>
          <w:szCs w:val="21"/>
          <w:highlight w:val="none"/>
          <w:u w:val="single"/>
          <w:lang w:val="en-US" w:eastAsia="zh-CN" w:bidi="ar-SA"/>
        </w:rPr>
        <w:t xml:space="preserve"> 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auto"/>
          <w:sz w:val="21"/>
          <w:szCs w:val="21"/>
          <w:highlight w:val="none"/>
          <w:u w:val="single"/>
          <w:lang w:val="en-US" w:eastAsia="zh-CN" w:bidi="ar"/>
        </w:rPr>
        <w:t xml:space="preserve">承包方应配合相邻标段共同做好现场有组织排水、排污工作，不得因此影响施工进度</w:t>
      </w:r>
      <w:r>
        <w:rPr>
          <w:rFonts w:hint="eastAsia" w:ascii="宋体" w:hAnsi="宋体" w:eastAsia="宋体" w:cs="宋体"/>
          <w:color w:val="auto"/>
          <w:sz w:val="21"/>
          <w:szCs w:val="21"/>
          <w:highlight w:val="none"/>
          <w:lang w:val="en-US" w:eastAsia="zh-CN" w:bidi="ar"/>
        </w:rPr>
        <w:t xml:space="preserve">。</w:t>
      </w:r>
      <w:r/>
    </w:p>
    <w:p>
      <w:pPr>
        <w:ind w:right="319" w:firstLine="420"/>
        <w:jc w:val="both"/>
        <w:pageBreakBefore w:val="0"/>
        <w:spacing w:line="440" w:lineRule="exact"/>
        <w:widowControl w:val="off"/>
        <w:tabs>
          <w:tab w:val="left" w:pos="647"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6.1.2 关于治安保卫的特别约定：</w:t>
      </w:r>
      <w:r>
        <w:rPr>
          <w:rFonts w:hint="eastAsia" w:ascii="宋体" w:hAnsi="宋体" w:eastAsia="宋体" w:cs="宋体"/>
          <w:color w:val="auto"/>
          <w:sz w:val="21"/>
          <w:szCs w:val="21"/>
          <w:highlight w:val="none"/>
          <w:u w:val="single"/>
          <w:lang w:val="en-US" w:eastAsia="zh-CN" w:bidi="ar-SA"/>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319" w:firstLine="420"/>
        <w:jc w:val="both"/>
        <w:pageBreakBefore w:val="0"/>
        <w:spacing w:line="440" w:lineRule="exact"/>
        <w:widowControl w:val="off"/>
        <w:tabs>
          <w:tab w:val="left" w:pos="647"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关于编制施工场地治安管理计划的约定：</w:t>
      </w:r>
      <w:r>
        <w:rPr>
          <w:rFonts w:hint="eastAsia" w:ascii="宋体" w:hAnsi="宋体" w:eastAsia="宋体" w:cs="宋体"/>
          <w:color w:val="auto"/>
          <w:sz w:val="21"/>
          <w:szCs w:val="21"/>
          <w:highlight w:val="none"/>
          <w:u w:val="single"/>
          <w:lang w:val="en-US" w:eastAsia="zh-CN" w:bidi="ar-SA"/>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文明施工</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none"/>
        </w:rPr>
        <w:t xml:space="preserve">关于安全生产措施费支付比例和支付期限的约定：</w:t>
      </w:r>
      <w:r>
        <w:rPr>
          <w:rFonts w:hint="eastAsia" w:ascii="宋体" w:hAnsi="宋体" w:eastAsia="宋体" w:cs="宋体"/>
          <w:color w:val="auto"/>
          <w:sz w:val="21"/>
          <w:szCs w:val="21"/>
          <w:highlight w:val="none"/>
          <w:u w:val="single"/>
        </w:rPr>
        <w:t xml:space="preserve">工程结算时支付。</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6.1.5承包人履行本条合同义务造成发包人、承包人、任何第三方损害的，参照本合同第三条（10）承包人应履行的其他义务</w:t>
      </w:r>
      <w:r>
        <w:rPr>
          <w:rFonts w:hint="eastAsia" w:ascii="宋体" w:hAnsi="宋体" w:eastAsia="宋体" w:cs="宋体"/>
          <w:color w:val="auto"/>
          <w:sz w:val="21"/>
          <w:szCs w:val="21"/>
          <w:highlight w:val="none"/>
          <w:u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7. 工期和进度</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7.1.1 合同当事人约定的施工组织设计应包括的其他内容：</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（1）施工组织总体设想、方案针对性及施工段划分；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（2）充分考虑现场施工场地条件，做出合理的现场平面布置；</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（3）施工进度计划和各阶段进度的保证措施；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（4）分部分项工程的完整施工方案及质量保证措施；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安全生产</w:t>
      </w:r>
      <w:r>
        <w:rPr>
          <w:rFonts w:hint="eastAsia" w:ascii="宋体" w:hAnsi="宋体" w:eastAsia="宋体" w:cs="宋体"/>
          <w:color w:val="auto"/>
          <w:sz w:val="21"/>
          <w:szCs w:val="21"/>
          <w:highlight w:val="none"/>
        </w:rPr>
        <w:t xml:space="preserve">及环境保护措施；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（6）项目管理班子的人员配备、成本控制措施；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（7）劳动力、机械设备和材料投入计划；</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（8）关键施工技术、工艺及工程项目实施的重点、难点和解决方案；</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（9）冬季、雨季施工，已有设施、管线的加固、成品保护等特殊情况下的施工措施。</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应保证一旦中标，在施工组织设计中列明的人员应确保参加工程的实施，列明的机具应保证工程随时调用，否则承担违约责任。</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w:t>
      </w:r>
      <w:r>
        <w:rPr>
          <w:rFonts w:hint="eastAsia" w:ascii="宋体" w:hAnsi="宋体" w:eastAsia="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约定：</w:t>
      </w:r>
      <w:r>
        <w:rPr>
          <w:rFonts w:hint="eastAsia" w:ascii="宋体" w:hAnsi="宋体" w:eastAsia="宋体" w:cs="宋体"/>
          <w:color w:val="auto"/>
          <w:sz w:val="21"/>
          <w:szCs w:val="21"/>
          <w:highlight w:val="none"/>
          <w:u w:val="single"/>
        </w:rPr>
        <w:t xml:space="preserve">合同签订后，开工前7天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收到后7天内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收到后7天内完成审核和批准或提出修改意见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合同签订后7日内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接到开工通知后7日内完成项目部组建，施工、生活用水电接通到位；承包人施工及生活用水用电费用按表计量（加上公共分摊的部分），按供水供电部门标准收取，费用由承包人承担。</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开工日期前7天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工期延误</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 因发包人原因造成暂停施工的，发包人应书面通知承包人，承包人应积极配合发包人做好施工计划调整，并合理调整人员和施工机械，工期顺延，发包人不承担其他损失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 因承包人原因导致工期延误</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因承包人原因造成工期延误，逾期竣工违约金的计算方法为：</w:t>
      </w:r>
      <w:r>
        <w:rPr>
          <w:rFonts w:hint="eastAsia" w:ascii="宋体" w:hAnsi="宋体" w:eastAsia="宋体" w:cs="宋体"/>
          <w:color w:val="auto"/>
          <w:sz w:val="21"/>
          <w:szCs w:val="21"/>
          <w:highlight w:val="none"/>
          <w:u w:val="single"/>
        </w:rPr>
        <w:t xml:space="preserve">每延误一天，承包人赔偿给发包人合同价的千分之五违约金，误期赔偿费列入竣工结算文件中，在结算款中扣除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因承包人原因造成工期延误，逾</w:t>
      </w:r>
      <w:bookmarkStart w:id="193" w:name="_Toc312678014"/>
      <w:r/>
      <w:bookmarkStart w:id="194" w:name="_Toc318581171"/>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签约合同价的3％  </w:t>
      </w:r>
      <w:r>
        <w:rPr>
          <w:rFonts w:hint="eastAsia" w:ascii="宋体" w:hAnsi="宋体" w:eastAsia="宋体" w:cs="宋体"/>
          <w:color w:val="auto"/>
          <w:sz w:val="21"/>
          <w:szCs w:val="21"/>
          <w:highlight w:val="none"/>
        </w:rPr>
        <w:t xml:space="preserve">。</w:t>
      </w:r>
      <w:bookmarkEnd w:id="193"/>
      <w:r/>
      <w:bookmarkEnd w:id="194"/>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 不利物质条件</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7.7异常恶劣的气候条件</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195" w:name="_Toc30001"/>
      <w:r/>
      <w:bookmarkStart w:id="196" w:name="_Toc5720"/>
      <w:r/>
      <w:bookmarkStart w:id="197" w:name="_Toc20747"/>
      <w:r/>
      <w:bookmarkStart w:id="198" w:name="_Toc6246"/>
      <w:r/>
      <w:bookmarkStart w:id="199" w:name="_Toc27026"/>
      <w:r/>
      <w:bookmarkStart w:id="200" w:name="_Toc19096"/>
      <w:r>
        <w:rPr>
          <w:rFonts w:hint="eastAsia" w:ascii="宋体" w:hAnsi="宋体" w:eastAsia="宋体" w:cs="宋体"/>
          <w:color w:val="auto"/>
          <w:sz w:val="21"/>
          <w:szCs w:val="21"/>
          <w:highlight w:val="none"/>
        </w:rPr>
        <w:t xml:space="preserve">(1）日降雨量大于50mm的雨日超过1天；</w:t>
      </w:r>
      <w:bookmarkEnd w:id="195"/>
      <w:r/>
      <w:bookmarkEnd w:id="196"/>
      <w:r/>
      <w:bookmarkEnd w:id="197"/>
      <w:r/>
      <w:bookmarkEnd w:id="198"/>
      <w:r/>
      <w:bookmarkEnd w:id="199"/>
      <w:r/>
      <w:bookmarkEnd w:id="200"/>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01" w:name="_Toc9542"/>
      <w:r/>
      <w:bookmarkStart w:id="202" w:name="_Toc6502"/>
      <w:r/>
      <w:bookmarkStart w:id="203" w:name="_Toc13840"/>
      <w:r/>
      <w:bookmarkStart w:id="204" w:name="_Toc14518"/>
      <w:r/>
      <w:bookmarkStart w:id="205" w:name="_Toc5666"/>
      <w:r/>
      <w:bookmarkStart w:id="206" w:name="_Toc14175"/>
      <w:r>
        <w:rPr>
          <w:rFonts w:hint="eastAsia" w:ascii="宋体" w:hAnsi="宋体" w:eastAsia="宋体" w:cs="宋体"/>
          <w:color w:val="auto"/>
          <w:sz w:val="21"/>
          <w:szCs w:val="21"/>
          <w:highlight w:val="none"/>
        </w:rPr>
        <w:t xml:space="preserve">(2）6级以上台风灾害；</w:t>
      </w:r>
      <w:bookmarkEnd w:id="201"/>
      <w:r/>
      <w:bookmarkEnd w:id="202"/>
      <w:r/>
      <w:bookmarkEnd w:id="203"/>
      <w:r/>
      <w:bookmarkEnd w:id="204"/>
      <w:r/>
      <w:bookmarkEnd w:id="205"/>
      <w:r/>
      <w:bookmarkEnd w:id="206"/>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07" w:name="_Toc24362"/>
      <w:r/>
      <w:bookmarkStart w:id="208" w:name="_Toc4969"/>
      <w:r/>
      <w:bookmarkStart w:id="209" w:name="_Toc22929"/>
      <w:r/>
      <w:bookmarkStart w:id="210" w:name="_Toc17585"/>
      <w:r/>
      <w:bookmarkStart w:id="211" w:name="_Toc14343"/>
      <w:r/>
      <w:bookmarkStart w:id="212" w:name="_Toc14938"/>
      <w:r>
        <w:rPr>
          <w:rFonts w:hint="eastAsia" w:ascii="宋体" w:hAnsi="宋体" w:eastAsia="宋体" w:cs="宋体"/>
          <w:color w:val="auto"/>
          <w:sz w:val="21"/>
          <w:szCs w:val="21"/>
          <w:highlight w:val="none"/>
        </w:rPr>
        <w:t xml:space="preserve">(3）日气温超过38℃的高温大于3天；</w:t>
      </w:r>
      <w:bookmarkEnd w:id="207"/>
      <w:r/>
      <w:bookmarkEnd w:id="208"/>
      <w:r/>
      <w:bookmarkEnd w:id="209"/>
      <w:r/>
      <w:bookmarkEnd w:id="210"/>
      <w:r/>
      <w:bookmarkEnd w:id="211"/>
      <w:r/>
      <w:bookmarkEnd w:id="212"/>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13" w:name="_Toc27233"/>
      <w:r/>
      <w:bookmarkStart w:id="214" w:name="_Toc20305"/>
      <w:r/>
      <w:bookmarkStart w:id="215" w:name="_Toc13813"/>
      <w:r/>
      <w:bookmarkStart w:id="216" w:name="_Toc14162"/>
      <w:r/>
      <w:bookmarkStart w:id="217" w:name="_Toc25624"/>
      <w:r/>
      <w:bookmarkStart w:id="218" w:name="_Toc28526"/>
      <w:r>
        <w:rPr>
          <w:rFonts w:hint="eastAsia" w:ascii="宋体" w:hAnsi="宋体" w:eastAsia="宋体" w:cs="宋体"/>
          <w:color w:val="auto"/>
          <w:sz w:val="21"/>
          <w:szCs w:val="21"/>
          <w:highlight w:val="none"/>
        </w:rPr>
        <w:t xml:space="preserve">(4）日气温低于-20℃ 的严寒大于3天；</w:t>
      </w:r>
      <w:bookmarkEnd w:id="213"/>
      <w:r/>
      <w:bookmarkEnd w:id="214"/>
      <w:r/>
      <w:bookmarkEnd w:id="215"/>
      <w:r/>
      <w:bookmarkEnd w:id="216"/>
      <w:r/>
      <w:bookmarkEnd w:id="217"/>
      <w:r/>
      <w:bookmarkEnd w:id="218"/>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19" w:name="_Toc563"/>
      <w:r/>
      <w:bookmarkStart w:id="220" w:name="_Toc12228"/>
      <w:r/>
      <w:bookmarkStart w:id="221" w:name="_Toc2810"/>
      <w:r/>
      <w:bookmarkStart w:id="222" w:name="_Toc30344"/>
      <w:r/>
      <w:bookmarkStart w:id="223" w:name="_Toc6858"/>
      <w:r/>
      <w:bookmarkStart w:id="224" w:name="_Toc31445"/>
      <w:r>
        <w:rPr>
          <w:rFonts w:hint="eastAsia" w:ascii="宋体" w:hAnsi="宋体" w:eastAsia="宋体" w:cs="宋体"/>
          <w:color w:val="auto"/>
          <w:sz w:val="21"/>
          <w:szCs w:val="21"/>
          <w:highlight w:val="none"/>
        </w:rPr>
        <w:t xml:space="preserve">(5）造成工程损坏的冰雹和大雪灾害：日降雪量10mm及以上；</w:t>
      </w:r>
      <w:bookmarkEnd w:id="219"/>
      <w:r/>
      <w:bookmarkEnd w:id="220"/>
      <w:r/>
      <w:bookmarkEnd w:id="221"/>
      <w:r/>
      <w:bookmarkEnd w:id="222"/>
      <w:r/>
      <w:bookmarkEnd w:id="223"/>
      <w:r/>
      <w:bookmarkEnd w:id="224"/>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25" w:name="_Toc17572"/>
      <w:r/>
      <w:bookmarkStart w:id="226" w:name="_Toc594"/>
      <w:r/>
      <w:bookmarkStart w:id="227" w:name="_Toc11074"/>
      <w:r/>
      <w:bookmarkStart w:id="228" w:name="_Toc22881"/>
      <w:r/>
      <w:bookmarkStart w:id="229" w:name="_Toc3144"/>
      <w:r/>
      <w:bookmarkStart w:id="230" w:name="_Toc14911"/>
      <w:r>
        <w:rPr>
          <w:rFonts w:hint="eastAsia" w:ascii="宋体" w:hAnsi="宋体" w:eastAsia="宋体" w:cs="宋体"/>
          <w:color w:val="auto"/>
          <w:sz w:val="21"/>
          <w:szCs w:val="21"/>
          <w:highlight w:val="none"/>
        </w:rPr>
        <w:t xml:space="preserve">7.9 提前竣工的奖励</w:t>
      </w:r>
      <w:bookmarkEnd w:id="225"/>
      <w:r/>
      <w:bookmarkEnd w:id="226"/>
      <w:r/>
      <w:bookmarkEnd w:id="227"/>
      <w:r/>
      <w:bookmarkEnd w:id="228"/>
      <w:r/>
      <w:bookmarkEnd w:id="229"/>
      <w:r/>
      <w:bookmarkEnd w:id="230"/>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8. 材料与设备</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31" w:name="_Toc300934979"/>
      <w:r/>
      <w:bookmarkStart w:id="232" w:name="_Toc297216186"/>
      <w:r/>
      <w:bookmarkStart w:id="233" w:name="_Toc292559372"/>
      <w:r/>
      <w:bookmarkStart w:id="234" w:name="_Toc304295556"/>
      <w:r/>
      <w:bookmarkStart w:id="235" w:name="_Toc296891207"/>
      <w:r/>
      <w:bookmarkStart w:id="236" w:name="_Toc303539136"/>
      <w:r/>
      <w:bookmarkStart w:id="237" w:name="_Toc297120467"/>
      <w:r/>
      <w:bookmarkStart w:id="238" w:name="_Toc296944506"/>
      <w:r/>
      <w:bookmarkStart w:id="239" w:name="_Toc280868654"/>
      <w:r/>
      <w:bookmarkStart w:id="240" w:name="_Toc296890995"/>
      <w:r/>
      <w:bookmarkStart w:id="241" w:name="_Toc312678019"/>
      <w:r/>
      <w:bookmarkStart w:id="242" w:name="_Toc292559877"/>
      <w:r/>
      <w:bookmarkStart w:id="243" w:name="_Toc297123527"/>
      <w:r/>
      <w:bookmarkStart w:id="244" w:name="_Toc312677493"/>
      <w:r/>
      <w:bookmarkStart w:id="245" w:name="_Toc296346668"/>
      <w:r/>
      <w:bookmarkStart w:id="246" w:name="_Toc296503167"/>
      <w:r/>
      <w:bookmarkStart w:id="247" w:name="_Toc297048353"/>
      <w:r/>
      <w:bookmarkStart w:id="248" w:name="_Toc296347166"/>
      <w:r>
        <w:rPr>
          <w:rFonts w:hint="eastAsia" w:ascii="宋体" w:hAnsi="宋体" w:eastAsia="宋体" w:cs="宋体"/>
          <w:color w:val="auto"/>
          <w:sz w:val="21"/>
          <w:szCs w:val="21"/>
          <w:highlight w:val="none"/>
        </w:rPr>
        <w:t xml:space="preserve">.4材料与工程设备的保管与使用</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49" w:name="_Toc292559878"/>
      <w:r/>
      <w:bookmarkStart w:id="250" w:name="_Toc292559373"/>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1"/>
          <w:szCs w:val="21"/>
          <w:highlight w:val="none"/>
        </w:rPr>
        <w:t xml:space="preserve">。</w:t>
      </w:r>
      <w:bookmarkEnd w:id="249"/>
      <w:r/>
      <w:bookmarkEnd w:id="250"/>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51" w:name="_Toc8863"/>
      <w:r/>
      <w:bookmarkStart w:id="252" w:name="_Toc28149"/>
      <w:r/>
      <w:bookmarkStart w:id="253" w:name="_Toc20220"/>
      <w:r/>
      <w:bookmarkStart w:id="254" w:name="_Toc15766"/>
      <w:r/>
      <w:bookmarkStart w:id="255" w:name="_Toc1033"/>
      <w:r/>
      <w:bookmarkStart w:id="256" w:name="_Toc241"/>
      <w:r>
        <w:rPr>
          <w:rFonts w:hint="eastAsia" w:ascii="宋体" w:hAnsi="宋体" w:eastAsia="宋体" w:cs="宋体"/>
          <w:color w:val="auto"/>
          <w:sz w:val="21"/>
          <w:szCs w:val="21"/>
          <w:highlight w:val="none"/>
        </w:rPr>
        <w:t xml:space="preserve">8.6 样品</w:t>
      </w:r>
      <w:bookmarkEnd w:id="251"/>
      <w:r/>
      <w:bookmarkEnd w:id="252"/>
      <w:r/>
      <w:bookmarkEnd w:id="253"/>
      <w:r/>
      <w:bookmarkEnd w:id="254"/>
      <w:r/>
      <w:bookmarkEnd w:id="255"/>
      <w:r/>
      <w:bookmarkEnd w:id="256"/>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样品的报送与封存</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按发包人需求确定，费用包含在签约合同价中</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57" w:name="_Toc1115"/>
      <w:r/>
      <w:bookmarkStart w:id="258" w:name="_Toc27112"/>
      <w:r/>
      <w:bookmarkStart w:id="259" w:name="_Toc26801"/>
      <w:r/>
      <w:bookmarkStart w:id="260" w:name="_Toc6912"/>
      <w:r/>
      <w:bookmarkStart w:id="261" w:name="_Toc14288"/>
      <w:r/>
      <w:bookmarkStart w:id="262" w:name="_Toc27172"/>
      <w:r>
        <w:rPr>
          <w:rFonts w:hint="eastAsia" w:ascii="宋体" w:hAnsi="宋体" w:eastAsia="宋体" w:cs="宋体"/>
          <w:color w:val="auto"/>
          <w:sz w:val="21"/>
          <w:szCs w:val="21"/>
          <w:highlight w:val="none"/>
        </w:rPr>
        <w:t xml:space="preserve">8.8 施工设备和临时设施</w:t>
      </w:r>
      <w:bookmarkEnd w:id="257"/>
      <w:r/>
      <w:bookmarkEnd w:id="258"/>
      <w:r/>
      <w:bookmarkEnd w:id="259"/>
      <w:r/>
      <w:bookmarkEnd w:id="260"/>
      <w:r/>
      <w:bookmarkEnd w:id="261"/>
      <w:r/>
      <w:bookmarkEnd w:id="262"/>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由承包人承担，承包人负责施工临时设施、环保及环卫的相关手续，由承包人办理报批手续，并承担与之相关费用。</w:t>
      </w:r>
      <w:r/>
    </w:p>
    <w:p>
      <w:pPr>
        <w:ind w:firstLine="422"/>
        <w:jc w:val="left"/>
        <w:pageBreakBefore w:val="0"/>
        <w:spacing w:beforeAutospacing="0" w:afterAutospacing="0"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 试验与检验</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9.1试验设备与试验人员</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9.1.2 试验设备</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  按照相关规定，由承包人提供。</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由承包人提供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63" w:name="_Toc7150"/>
      <w:r/>
      <w:bookmarkStart w:id="264" w:name="_Toc28056"/>
      <w:r/>
      <w:bookmarkStart w:id="265" w:name="_Toc21722"/>
      <w:r/>
      <w:bookmarkStart w:id="266" w:name="_Toc2075"/>
      <w:r/>
      <w:bookmarkStart w:id="267" w:name="_Toc31381"/>
      <w:r>
        <w:rPr>
          <w:rFonts w:hint="eastAsia" w:ascii="宋体" w:hAnsi="宋体" w:eastAsia="宋体" w:cs="宋体"/>
          <w:color w:val="auto"/>
          <w:sz w:val="21"/>
          <w:szCs w:val="21"/>
          <w:highlight w:val="none"/>
        </w:rPr>
        <w:t xml:space="preserve">9.4 现场工艺试验</w:t>
      </w:r>
      <w:bookmarkEnd w:id="263"/>
      <w:r/>
      <w:bookmarkEnd w:id="264"/>
      <w:r/>
      <w:bookmarkEnd w:id="265"/>
      <w:r/>
      <w:bookmarkEnd w:id="266"/>
      <w:r/>
      <w:bookmarkEnd w:id="267"/>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10. 变更</w:t>
      </w:r>
      <w:r/>
    </w:p>
    <w:p>
      <w:pPr>
        <w:ind w:firstLine="42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10.1变更的范围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p>
    <w:p>
      <w:pPr>
        <w:ind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（1）增加或减少合同中任何工作，或追加额外的工作；</w:t>
      </w:r>
      <w:r/>
    </w:p>
    <w:p>
      <w:pPr>
        <w:ind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（2）取消合同中任何工作，但转由他人实施的工作除外；</w:t>
      </w:r>
      <w:r/>
    </w:p>
    <w:p>
      <w:pPr>
        <w:ind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（3）改变合同中任何工作的质量标准或其他特性；</w:t>
      </w:r>
      <w:r/>
    </w:p>
    <w:p>
      <w:pPr>
        <w:ind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（4）改变工程的基线、标高、位置和尺寸；</w:t>
      </w:r>
      <w:r/>
    </w:p>
    <w:p>
      <w:pPr>
        <w:ind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（5）改变工程的时间安排或实施顺序；</w:t>
      </w:r>
      <w:r/>
    </w:p>
    <w:p>
      <w:pPr>
        <w:ind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（6）因工程量清单缺陷导致新增的合同工作内容（总价合同除外）；</w:t>
      </w:r>
      <w:r/>
    </w:p>
    <w:p>
      <w:pPr>
        <w:ind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（7）其它非承包人原因引起的工作内容调整。</w:t>
      </w:r>
      <w:r/>
    </w:p>
    <w:p>
      <w:pPr>
        <w:ind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10.3变更程序：同通用条款，工程变更审批，需按照发包人要求执行，未审批完成的工程变更，不作为结算依据。</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68" w:name="_Toc13201"/>
      <w:r/>
      <w:bookmarkStart w:id="269" w:name="_Toc29554"/>
      <w:r/>
      <w:bookmarkStart w:id="270" w:name="_Toc2095"/>
      <w:r/>
      <w:bookmarkStart w:id="271" w:name="_Toc24885"/>
      <w:r/>
      <w:bookmarkStart w:id="272" w:name="_Toc22635"/>
      <w:r/>
      <w:bookmarkStart w:id="273" w:name="_Toc6994"/>
      <w:r>
        <w:rPr>
          <w:rFonts w:hint="eastAsia" w:ascii="宋体" w:hAnsi="宋体" w:eastAsia="宋体" w:cs="宋体"/>
          <w:color w:val="auto"/>
          <w:sz w:val="21"/>
          <w:szCs w:val="21"/>
          <w:highlight w:val="none"/>
        </w:rPr>
        <w:t xml:space="preserve">10.4 变更估价</w:t>
      </w:r>
      <w:bookmarkEnd w:id="268"/>
      <w:r/>
      <w:bookmarkEnd w:id="269"/>
      <w:r/>
      <w:bookmarkEnd w:id="270"/>
      <w:r/>
      <w:bookmarkEnd w:id="271"/>
      <w:r/>
      <w:bookmarkEnd w:id="272"/>
      <w:r/>
      <w:bookmarkEnd w:id="273"/>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关于变更估价的约定:</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）因工程变更或工程量清单缺陷引起分部分项工程的清单项目变化(项目增减),或清单工程量发生变化且工程量变化不超出15%(含15%)时按下列规定确定综合单价并计价，调整合同价格：</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①相同施工条件下实施相同项目特征的清单项目，应采用相应的合同单价；</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②相同施工条件下实施类似项目特征的清单项目或类似施工条件下实施相同项目特征的清单项目，应采用类似清单项目的合同单价换算调整后的综合单价；</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③相同施工条件下实施不同项目特征的清单项目或不同施工条件下实施相同项目特征的清单项目，可依据工程实施情况</w:t>
      </w:r>
      <w:r>
        <w:rPr>
          <w:rFonts w:hint="eastAsia" w:ascii="宋体" w:hAnsi="宋体" w:eastAsia="宋体" w:cs="宋体"/>
          <w:color w:val="auto"/>
          <w:sz w:val="21"/>
          <w:szCs w:val="21"/>
          <w:highlight w:val="none"/>
          <w:lang w:val="en-US" w:eastAsia="zh-CN"/>
        </w:rPr>
        <w:t xml:space="preserve">按照本条款⑥确定综合单价</w:t>
      </w:r>
      <w:r>
        <w:rPr>
          <w:rFonts w:hint="eastAsia" w:ascii="宋体" w:hAnsi="宋体" w:eastAsia="宋体" w:cs="宋体"/>
          <w:color w:val="auto"/>
          <w:sz w:val="21"/>
          <w:szCs w:val="21"/>
          <w:highlight w:val="non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④不同施工条件下实施不同项目特征的清单项目，可依据工程实施情况</w:t>
      </w:r>
      <w:r>
        <w:rPr>
          <w:rFonts w:hint="eastAsia" w:ascii="宋体" w:hAnsi="宋体" w:eastAsia="宋体" w:cs="宋体"/>
          <w:color w:val="auto"/>
          <w:sz w:val="21"/>
          <w:szCs w:val="21"/>
          <w:highlight w:val="none"/>
          <w:lang w:val="en-US" w:eastAsia="zh-CN"/>
        </w:rPr>
        <w:t xml:space="preserve">按照本条款⑥确定综合单价</w:t>
      </w:r>
      <w:r>
        <w:rPr>
          <w:rFonts w:hint="eastAsia" w:ascii="宋体" w:hAnsi="宋体" w:eastAsia="宋体" w:cs="宋体"/>
          <w:color w:val="auto"/>
          <w:sz w:val="21"/>
          <w:szCs w:val="21"/>
          <w:highlight w:val="non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⑤因减少或取消清单项目的工程变更显著改变了实施中的工程施工条件，可根据实施工程的具体情况、市场价格、合同单价计价规则及报价水平协商确定工程变更的综合单价，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color w:val="auto"/>
          <w:sz w:val="21"/>
          <w:szCs w:val="21"/>
          <w:highlight w:val="none"/>
          <w:lang w:val="en-US" w:eastAsia="zh-CN"/>
        </w:rPr>
        <w:t xml:space="preserve">也可按照本条款⑥确定综合单价</w:t>
      </w:r>
      <w:r>
        <w:rPr>
          <w:rFonts w:hint="eastAsia" w:ascii="宋体" w:hAnsi="宋体" w:eastAsia="宋体" w:cs="宋体"/>
          <w:color w:val="auto"/>
          <w:sz w:val="21"/>
          <w:szCs w:val="21"/>
          <w:highlight w:val="non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⑥按《建设工程工程量清单计价标准》（GB/T50500-2024)、《江苏省建筑与装饰工程消耗量》（2026）、《江苏省市政工程消耗</w:t>
      </w:r>
      <w:r>
        <w:rPr>
          <w:rFonts w:hint="eastAsia" w:ascii="宋体" w:hAnsi="宋体" w:eastAsia="宋体" w:cs="宋体"/>
          <w:color w:val="auto"/>
          <w:sz w:val="21"/>
          <w:szCs w:val="21"/>
          <w:highlight w:val="none"/>
          <w:lang w:val="en-US" w:eastAsia="zh-CN"/>
        </w:rPr>
        <w:t xml:space="preserve">量》（2026）、《江苏省通用安装工程消耗量》（2026）、《江苏省建设工程费用参考》（2026）、《江苏省建设工程施工机具台班费用编制参考表》（2026）等现行计价规范，材料（主材）价格按合同基准期政府发布的信息价（信息价没有的参考市场价或询价，参考市场价或询价的材料不参与下浮），其它材料费（辅材）按照经修正的已标价工程量清单或预算书中的材料价格，管理费率和利润率按《江苏省建设工程费用参考》（2026）费率的中值计取，按费率报价的措施费执行已标价工程量清单中的费率，并按承包人报价浮动率下浮确认单价或总价；</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承包人报价浮动率L=（1-中标价/最高投标限价）*100%</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（中标价及最高投标限价均应扣除暂列金额及专业工程暂估价）</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（2）因工程变更或工程量清单缺陷引起分部分项工程的清单工程量发生变化，且工程量变化超出15%(不含15%)时：</w:t>
      </w:r>
      <w:r>
        <w:rPr>
          <w:rFonts w:hint="eastAsia" w:ascii="宋体" w:hAnsi="宋体" w:eastAsia="宋体" w:cs="宋体"/>
          <w:color w:val="auto"/>
          <w:sz w:val="21"/>
          <w:szCs w:val="21"/>
          <w:highlight w:val="none"/>
          <w:u w:val="single"/>
          <w:lang w:val="en-US" w:eastAsia="zh-CN"/>
        </w:rPr>
        <w:t xml:space="preserve">  不调整合同价格  </w:t>
      </w:r>
      <w:r>
        <w:rPr>
          <w:rFonts w:hint="eastAsia" w:ascii="宋体" w:hAnsi="宋体" w:eastAsia="宋体" w:cs="宋体"/>
          <w:color w:val="auto"/>
          <w:sz w:val="21"/>
          <w:szCs w:val="21"/>
          <w:highlight w:val="none"/>
          <w:lang w:val="en-US"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（3）措施项目变更调整规则：</w:t>
      </w:r>
      <w:r>
        <w:rPr>
          <w:rFonts w:hint="eastAsia" w:ascii="宋体" w:hAnsi="宋体" w:eastAsia="宋体" w:cs="宋体"/>
          <w:color w:val="auto"/>
          <w:sz w:val="21"/>
          <w:szCs w:val="21"/>
          <w:highlight w:val="none"/>
          <w:u w:val="single"/>
          <w:lang w:val="en-US" w:eastAsia="zh-CN"/>
        </w:rPr>
        <w:t xml:space="preserve">按</w:t>
      </w:r>
      <w:r>
        <w:rPr>
          <w:rFonts w:hint="eastAsia" w:ascii="宋体" w:hAnsi="宋体" w:eastAsia="宋体" w:cs="宋体"/>
          <w:color w:val="auto"/>
          <w:sz w:val="21"/>
          <w:szCs w:val="21"/>
          <w:highlight w:val="none"/>
          <w:u w:val="single"/>
          <w:lang w:eastAsia="zh-CN"/>
        </w:rPr>
        <w:t xml:space="preserve">《建设工程工程量清单计价标准》（GB/T50500-2024）</w:t>
      </w:r>
      <w:r>
        <w:rPr>
          <w:rFonts w:hint="eastAsia" w:ascii="宋体" w:hAnsi="宋体" w:eastAsia="宋体" w:cs="宋体"/>
          <w:color w:val="auto"/>
          <w:sz w:val="21"/>
          <w:szCs w:val="21"/>
          <w:highlight w:val="none"/>
          <w:u w:val="single"/>
          <w:lang w:val="en-US" w:eastAsia="zh-CN"/>
        </w:rPr>
        <w:t xml:space="preserve">第8.9.4条款、8.9.5条款、8.9.6条款及8.9.7条款调整</w:t>
      </w:r>
      <w:r>
        <w:rPr>
          <w:rFonts w:hint="eastAsia" w:ascii="宋体" w:hAnsi="宋体" w:eastAsia="宋体" w:cs="宋体"/>
          <w:color w:val="auto"/>
          <w:sz w:val="21"/>
          <w:szCs w:val="21"/>
          <w:highlight w:val="none"/>
          <w:lang w:val="en-US" w:eastAsia="zh-CN"/>
        </w:rPr>
        <w:t xml:space="preserve">；</w:t>
      </w:r>
      <w:r/>
    </w:p>
    <w:p>
      <w:pPr>
        <w:ind w:firstLine="400"/>
        <w:jc w:val="left"/>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（4）变更价款的审核与支付：</w:t>
      </w:r>
      <w:r>
        <w:rPr>
          <w:rFonts w:hint="eastAsia" w:ascii="宋体" w:hAnsi="宋体" w:eastAsia="宋体" w:cs="宋体"/>
          <w:color w:val="auto"/>
          <w:sz w:val="21"/>
          <w:szCs w:val="21"/>
          <w:highlight w:val="none"/>
          <w:u w:val="single"/>
          <w:lang w:val="en-US" w:eastAsia="zh-CN"/>
        </w:rPr>
        <w:t xml:space="preserve">承包人应在收到变更指令后14天内，提交完整的变更价款申请及支撑资料报送监理单位与发包人审核，审核通过后的变更价款纳入当期工程进度款，按合同约定的进度款支付比例同期支付。若承包人未在规定时限内提交变更价款申请，则视为该变更不涉及合同价款调整，发包人不再另行追加价款</w:t>
      </w:r>
      <w:r>
        <w:rPr>
          <w:rFonts w:hint="eastAsia" w:ascii="宋体" w:hAnsi="宋体" w:eastAsia="宋体" w:cs="宋体"/>
          <w:color w:val="auto"/>
          <w:sz w:val="21"/>
          <w:szCs w:val="21"/>
          <w:highlight w:val="none"/>
          <w:lang w:val="en-US" w:eastAsia="zh-CN"/>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10.5承包人的合理化建议</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收到承包人提交的合理化建议后7日内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收到监理人报送的合理化建议后7日内</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暂列金额应按照发包人的要求使用  </w:t>
      </w:r>
      <w:r>
        <w:rPr>
          <w:rFonts w:hint="eastAsia" w:ascii="宋体" w:hAnsi="宋体" w:eastAsia="宋体" w:cs="宋体"/>
          <w:color w:val="auto"/>
          <w:sz w:val="21"/>
          <w:szCs w:val="21"/>
          <w:highlight w:val="none"/>
        </w:rPr>
        <w:t xml:space="preserve">。</w:t>
      </w:r>
      <w:r/>
    </w:p>
    <w:p>
      <w:pPr>
        <w:ind w:firstLine="420"/>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bookmarkStart w:id="274" w:name="_Toc351203643"/>
      <w:r>
        <w:rPr>
          <w:rFonts w:hint="eastAsia" w:ascii="宋体" w:hAnsi="宋体" w:eastAsia="宋体" w:cs="宋体"/>
          <w:b w:val="0"/>
          <w:bCs/>
          <w:color w:val="auto"/>
          <w:sz w:val="21"/>
          <w:szCs w:val="21"/>
          <w:highlight w:val="none"/>
          <w:lang w:val="en-US" w:eastAsia="zh-CN" w:bidi="ar-SA"/>
        </w:rPr>
        <w:t xml:space="preserve">11. 价格调整</w:t>
      </w:r>
      <w:bookmarkEnd w:id="274"/>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不调整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材料差价（风险）：</w:t>
      </w:r>
      <w:r>
        <w:rPr>
          <w:rFonts w:hint="eastAsia" w:ascii="宋体" w:hAnsi="宋体" w:eastAsia="宋体" w:cs="宋体"/>
          <w:color w:val="auto"/>
          <w:sz w:val="21"/>
          <w:szCs w:val="21"/>
          <w:highlight w:val="none"/>
          <w:u w:val="single"/>
        </w:rPr>
        <w:t xml:space="preserve">不调整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11.2政策性调整</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政策性文件是否调整合同价格的约定：</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12. 合同价格、计量与支付</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合同价格形式</w:t>
      </w:r>
      <w:r/>
    </w:p>
    <w:p>
      <w:pPr>
        <w:ind w:firstLine="482"/>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12.1合同价格形式</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本合同价款采用</w:t>
      </w:r>
      <w:r>
        <w:rPr>
          <w:rFonts w:hint="eastAsia" w:ascii="宋体" w:hAnsi="宋体" w:eastAsia="宋体" w:cs="宋体"/>
          <w:color w:val="auto"/>
          <w:sz w:val="21"/>
          <w:szCs w:val="21"/>
          <w:highlight w:val="none"/>
          <w:u w:val="single"/>
        </w:rPr>
        <w:t xml:space="preserve">固定单价合同</w:t>
      </w:r>
      <w:r>
        <w:rPr>
          <w:rFonts w:hint="eastAsia" w:ascii="宋体" w:hAnsi="宋体" w:eastAsia="宋体" w:cs="宋体"/>
          <w:color w:val="auto"/>
          <w:sz w:val="21"/>
          <w:szCs w:val="21"/>
          <w:highlight w:val="none"/>
        </w:rPr>
        <w:t xml:space="preserve">方式确定。</w:t>
      </w:r>
      <w:r/>
    </w:p>
    <w:p>
      <w:pPr>
        <w:ind w:firstLine="482"/>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lang w:eastAsia="zh-CN"/>
        </w:rPr>
        <w:t xml:space="preserve">①</w:t>
      </w:r>
      <w:r>
        <w:rPr>
          <w:rFonts w:hint="eastAsia" w:ascii="宋体" w:hAnsi="宋体" w:eastAsia="宋体" w:cs="宋体"/>
          <w:color w:val="auto"/>
          <w:sz w:val="21"/>
          <w:szCs w:val="21"/>
          <w:highlight w:val="none"/>
          <w:lang w:val="en-US" w:eastAsia="zh-CN"/>
        </w:rPr>
        <w:t xml:space="preserve">合同工期内人工、材料、施工机具使用费的燃料动力费物价变化带来的风险，综合单价不作调整；②措施项目清单的准确性及完整性均由承包人承担。</w:t>
      </w:r>
      <w:r/>
    </w:p>
    <w:p>
      <w:pPr>
        <w:ind w:firstLine="482"/>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风险费用的计算方法：</w:t>
      </w:r>
      <w:r>
        <w:rPr>
          <w:rFonts w:hint="eastAsia" w:ascii="宋体" w:hAnsi="宋体" w:eastAsia="宋体" w:cs="宋体"/>
          <w:color w:val="auto"/>
          <w:sz w:val="21"/>
          <w:szCs w:val="21"/>
          <w:highlight w:val="none"/>
          <w:u w:val="single"/>
          <w:lang w:val="en-US" w:eastAsia="zh-CN"/>
        </w:rPr>
        <w:t xml:space="preserve">价格风险已包含在综合单价报价中，承包人投标报价时已充分考虑合同工期内的价格波动因素，不再另行计取。</w:t>
      </w:r>
      <w:r/>
    </w:p>
    <w:p>
      <w:pPr>
        <w:ind w:firstLine="482"/>
        <w:keepLines w:val="0"/>
        <w:keepNext w:val="0"/>
        <w:pageBreakBefore w:val="0"/>
        <w:spacing w:line="44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风险范围以外合同价格的调整方法：</w:t>
      </w:r>
      <w:r>
        <w:rPr>
          <w:rFonts w:hint="eastAsia" w:ascii="宋体" w:hAnsi="宋体" w:eastAsia="宋体" w:cs="宋体"/>
          <w:color w:val="auto"/>
          <w:sz w:val="21"/>
          <w:szCs w:val="21"/>
          <w:highlight w:val="none"/>
          <w:u w:val="single"/>
          <w:lang w:val="en-US" w:eastAsia="zh-CN"/>
        </w:rPr>
        <w:t xml:space="preserve">  /  。</w:t>
      </w:r>
      <w:r/>
    </w:p>
    <w:p>
      <w:pPr>
        <w:ind w:firstLine="482"/>
        <w:keepLines w:val="0"/>
        <w:keepNext w:val="0"/>
        <w:pageBreakBefore w:val="0"/>
        <w:spacing w:line="440" w:lineRule="exact"/>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本工程结算时按照苏建函价【2019】178号文执行，采用一般计税法结算。</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b w:val="0"/>
          <w:bCs w:val="0"/>
          <w:color w:val="auto"/>
          <w:sz w:val="21"/>
          <w:szCs w:val="21"/>
          <w:highlight w:val="none"/>
          <w:u w:val="single"/>
          <w:lang w:eastAsia="zh-CN"/>
        </w:rPr>
        <w:t xml:space="preserve">合同价的10%</w:t>
      </w:r>
      <w:r>
        <w:rPr>
          <w:rFonts w:hint="eastAsia" w:ascii="宋体" w:hAnsi="宋体" w:eastAsia="宋体" w:cs="宋体"/>
          <w:color w:val="auto"/>
          <w:sz w:val="21"/>
          <w:szCs w:val="21"/>
          <w:highlight w:val="none"/>
          <w:u w:val="single"/>
          <w:lang w:eastAsia="zh-CN"/>
        </w:rPr>
        <w:t xml:space="preserve">，承包人需提供同等金额的预付款保函并经发包人审核后付款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预付款支付期</w:t>
      </w:r>
      <w:r>
        <w:rPr>
          <w:rFonts w:hint="eastAsia" w:ascii="宋体" w:hAnsi="宋体" w:eastAsia="宋体" w:cs="宋体"/>
          <w:color w:val="auto"/>
          <w:sz w:val="21"/>
          <w:szCs w:val="21"/>
          <w:highlight w:val="none"/>
          <w:u w:val="none"/>
        </w:rPr>
        <w:t xml:space="preserve">限：</w:t>
      </w:r>
      <w:r>
        <w:rPr>
          <w:rFonts w:hint="eastAsia" w:ascii="宋体" w:hAnsi="宋体" w:eastAsia="宋体" w:cs="宋体"/>
          <w:b w:val="0"/>
          <w:bCs w:val="0"/>
          <w:color w:val="auto"/>
          <w:sz w:val="21"/>
          <w:szCs w:val="21"/>
          <w:highlight w:val="none"/>
          <w:u w:val="single"/>
          <w:lang w:eastAsia="zh-CN"/>
        </w:rPr>
        <w:t xml:space="preserve">签订合同且乙方提供预付款担保后</w:t>
      </w:r>
      <w:r>
        <w:rPr>
          <w:rFonts w:hint="eastAsia" w:ascii="宋体" w:hAnsi="宋体" w:eastAsia="宋体" w:cs="宋体"/>
          <w:b w:val="0"/>
          <w:bCs w:val="0"/>
          <w:color w:val="auto"/>
          <w:sz w:val="21"/>
          <w:szCs w:val="21"/>
          <w:highlight w:val="none"/>
          <w:u w:val="single"/>
          <w:lang w:val="en-US" w:eastAsia="zh-CN"/>
        </w:rPr>
        <w:t xml:space="preserve">10个工作日内</w:t>
      </w:r>
      <w:r>
        <w:rPr>
          <w:rFonts w:hint="eastAsia" w:ascii="宋体" w:hAnsi="宋体" w:eastAsia="宋体" w:cs="宋体"/>
          <w:color w:val="auto"/>
          <w:sz w:val="21"/>
          <w:szCs w:val="21"/>
          <w:highlight w:val="none"/>
          <w:u w:val="singl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lang w:val="en-US" w:eastAsia="zh-CN"/>
        </w:rPr>
        <w:t xml:space="preserve">不扣回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lang w:eastAsia="zh-CN"/>
        </w:rPr>
        <w:t xml:space="preserve">发包人支付预付款7天前</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single"/>
          <w:lang w:eastAsia="zh-CN"/>
        </w:rPr>
        <w:t xml:space="preserve">承包人基本户银行出具的银行保函</w:t>
      </w:r>
      <w:r>
        <w:rPr>
          <w:rFonts w:hint="eastAsia" w:ascii="宋体" w:hAnsi="宋体" w:eastAsia="宋体" w:cs="宋体"/>
          <w:color w:val="auto"/>
          <w:sz w:val="21"/>
          <w:szCs w:val="21"/>
          <w:highlight w:val="none"/>
          <w:u w:val="singl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lang w:val="en-US" w:eastAsia="zh-CN"/>
        </w:rPr>
        <w:t xml:space="preserve">优先按照</w:t>
      </w:r>
      <w:r>
        <w:rPr>
          <w:rFonts w:hint="eastAsia" w:ascii="宋体" w:hAnsi="宋体" w:eastAsia="宋体" w:cs="宋体"/>
          <w:color w:val="000000"/>
          <w:sz w:val="21"/>
          <w:szCs w:val="21"/>
          <w:highlight w:val="none"/>
          <w:u w:val="single"/>
        </w:rPr>
        <w:t xml:space="preserve">《建设工程工程量清单计价</w:t>
      </w:r>
      <w:r>
        <w:rPr>
          <w:rFonts w:hint="eastAsia" w:ascii="宋体" w:hAnsi="宋体" w:eastAsia="宋体" w:cs="宋体"/>
          <w:color w:val="000000"/>
          <w:sz w:val="21"/>
          <w:szCs w:val="21"/>
          <w:highlight w:val="none"/>
          <w:u w:val="single"/>
          <w:lang w:val="en-US" w:eastAsia="zh-CN"/>
        </w:rPr>
        <w:t xml:space="preserve">标准GB/T50500-2024</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、《市政工程工程量计算标准》（GB/T 50857-2024）、《通用安装工程工程量计算标准》（GB/T 50856-2024）等计价规范计量；上述计量标准没有工程量计算规则的按照江苏省现行消耗量（2026版）或计价定额对应的工程量计算规则计量；上述消耗量（2026版）或计价定额仍无对应计算规则的专业子目，由承包人结合项目实际特征编制工程量计算规则，经发包人审核确认后，作为本项目工程量计算的执行依据</w:t>
      </w:r>
      <w:r>
        <w:rPr>
          <w:rFonts w:hint="eastAsia" w:ascii="宋体" w:hAnsi="宋体" w:eastAsia="宋体" w:cs="宋体"/>
          <w:color w:val="auto"/>
          <w:sz w:val="21"/>
          <w:szCs w:val="21"/>
          <w:highlight w:val="none"/>
          <w:u w:val="singl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8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双方已签订合同且乙方提供预付款担保后，甲方支付合同金额的10%作为预付款，工程完工并验收合格后付至合同价款的80%，审计结束支付至审定价款的97%；留3%质保金，待缺陷责任期（2年）满后支付到</w:t>
      </w:r>
      <w:r>
        <w:rPr>
          <w:rFonts w:hint="eastAsia" w:ascii="宋体" w:hAnsi="宋体" w:eastAsia="宋体" w:cs="宋体"/>
          <w:b/>
          <w:bCs/>
          <w:color w:val="000000"/>
          <w:sz w:val="21"/>
          <w:szCs w:val="21"/>
          <w:highlight w:val="none"/>
          <w:lang w:val="en-US" w:eastAsia="zh-CN"/>
        </w:rPr>
        <w:t xml:space="preserve">审定</w:t>
      </w:r>
      <w:r>
        <w:rPr>
          <w:rFonts w:hint="eastAsia" w:ascii="宋体" w:hAnsi="宋体" w:eastAsia="宋体" w:cs="宋体"/>
          <w:b/>
          <w:bCs/>
          <w:color w:val="000000"/>
          <w:sz w:val="21"/>
          <w:szCs w:val="21"/>
          <w:highlight w:val="none"/>
        </w:rPr>
        <w:t xml:space="preserve">价款的100%（无息）</w:t>
      </w:r>
      <w:r>
        <w:rPr>
          <w:rFonts w:hint="eastAsia" w:ascii="宋体" w:hAnsi="宋体" w:eastAsia="宋体" w:cs="宋体"/>
          <w:b/>
          <w:bCs/>
          <w:color w:val="000000"/>
          <w:sz w:val="21"/>
          <w:szCs w:val="21"/>
          <w:highlight w:val="none"/>
          <w:u w:val="none"/>
        </w:rPr>
        <w:t xml:space="preserve">。</w:t>
      </w:r>
      <w:r/>
    </w:p>
    <w:p>
      <w:pPr>
        <w:ind w:firstLine="482"/>
        <w:jc w:val="left"/>
        <w:pageBreakBefore w:val="0"/>
        <w:spacing w:beforeAutospacing="0" w:afterAutospacing="0"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000000"/>
          <w:sz w:val="21"/>
          <w:szCs w:val="21"/>
          <w:highlight w:val="none"/>
        </w:rPr>
        <w:t xml:space="preserve">付款前乙方应向甲方开具正式增值税发票，甲方自收到发票后10个工作日内将资金支付至合同约定的乙方账户（自发票开具日</w:t>
      </w:r>
      <w:r>
        <w:rPr>
          <w:rFonts w:hint="eastAsia" w:ascii="宋体" w:hAnsi="宋体" w:eastAsia="宋体" w:cs="宋体"/>
          <w:b/>
          <w:bCs/>
          <w:color w:val="000000"/>
          <w:sz w:val="21"/>
          <w:szCs w:val="21"/>
          <w:highlight w:val="none"/>
          <w:lang w:eastAsia="zh-CN"/>
        </w:rPr>
        <w:t xml:space="preserve">起</w:t>
      </w:r>
      <w:r>
        <w:rPr>
          <w:rFonts w:hint="eastAsia" w:ascii="宋体" w:hAnsi="宋体" w:eastAsia="宋体" w:cs="宋体"/>
          <w:b/>
          <w:bCs/>
          <w:color w:val="000000"/>
          <w:sz w:val="21"/>
          <w:szCs w:val="21"/>
          <w:highlight w:val="none"/>
        </w:rPr>
        <w:t xml:space="preserve">计算）。</w:t>
      </w:r>
      <w:r/>
    </w:p>
    <w:p>
      <w:pPr>
        <w:ind w:firstLine="420"/>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不平衡报价的处理方式：</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（1）不平衡报价中的“过高报价”指的是投标报价中的综合单价高于按照最高投标限价编制同一水准测算得出的综合单价20%（含）以上的项目。相同清单项目以项目特征、工作内容及计量单位一致为认定标准。</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（2）对于过高报价项目，若实际发生的工程量增加的，合同内工程量仍按原投标综合单价执行；增加部分的工程量对应的综合单价按合同专用条款10.4.1 变更估价原则确定合同价款；</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（3）对于过高报价项目，若实际发生的工程量减少的，结算时仍按原投标综合单价执行；</w:t>
      </w:r>
      <w:r/>
    </w:p>
    <w:p>
      <w:pPr>
        <w:ind w:firstLine="420"/>
        <w:jc w:val="left"/>
        <w:keepLines w:val="0"/>
        <w:keepNext w:val="0"/>
        <w:pageBreakBefore w:val="0"/>
        <w:spacing w:beforeAutospacing="0" w:afterAutospacing="0"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（4）对于低价报价的项目，不论实际发生的工程量增加或减少，结算时均按原投标综合单价执行。</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不含工程变更、签证、索赔费用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 进度付款申请单的提交</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施工至合同约定付款节点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在收到承包人进度付款申请单以及相关资料后7日内完成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在收到监理人报送的进度付款申请单及相关资料后30日内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在进度款支付证书签发后14天内完成支付 </w:t>
      </w:r>
      <w:r>
        <w:rPr>
          <w:rFonts w:hint="eastAsia" w:ascii="宋体" w:hAnsi="宋体" w:eastAsia="宋体" w:cs="宋体"/>
          <w:color w:val="auto"/>
          <w:sz w:val="21"/>
          <w:szCs w:val="21"/>
          <w:highlight w:val="none"/>
        </w:rPr>
        <w:t xml:space="preserve">。</w:t>
      </w:r>
      <w:r/>
    </w:p>
    <w:p>
      <w:pPr>
        <w:ind w:firstLine="525"/>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525"/>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13. 验收和工程试车</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beforeAutospacing="0" w:afterAutospacing="0"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在颁发工程接收证书后7日内完成工程的移交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每推迟一天，承包人赔偿给发包人工程总价款5‰的违约金，违约金从工程竣工结算款中扣除</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75" w:name="_Toc259"/>
      <w:r/>
      <w:bookmarkStart w:id="276" w:name="_Toc2295"/>
      <w:r/>
      <w:bookmarkStart w:id="277" w:name="_Toc2421"/>
      <w:r/>
      <w:bookmarkStart w:id="278" w:name="_Toc6619"/>
      <w:r/>
      <w:bookmarkStart w:id="279" w:name="_Toc15291"/>
      <w:r/>
      <w:bookmarkStart w:id="280" w:name="_Toc4713"/>
      <w:r>
        <w:rPr>
          <w:rFonts w:hint="eastAsia" w:ascii="宋体" w:hAnsi="宋体" w:eastAsia="宋体" w:cs="宋体"/>
          <w:color w:val="auto"/>
          <w:sz w:val="21"/>
          <w:szCs w:val="21"/>
          <w:highlight w:val="none"/>
        </w:rPr>
        <w:t xml:space="preserve">13.6 竣工退场</w:t>
      </w:r>
      <w:bookmarkEnd w:id="275"/>
      <w:r/>
      <w:bookmarkEnd w:id="276"/>
      <w:r/>
      <w:bookmarkEnd w:id="277"/>
      <w:r/>
      <w:bookmarkEnd w:id="278"/>
      <w:r/>
      <w:bookmarkEnd w:id="279"/>
      <w:r/>
      <w:bookmarkEnd w:id="280"/>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在移交结束后7日内完成竣工退场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14. 竣工结算</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在工程竣工验收合格后28天内向发包人和监理人提交竣工结算申请单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（1）竣工结算合同价格；</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（2）发包人已支付承包人的款项；</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（3）发包人应支付承包人的合同价款。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81" w:name="_Toc2015"/>
      <w:r/>
      <w:bookmarkStart w:id="282" w:name="_Toc12234"/>
      <w:r/>
      <w:bookmarkStart w:id="283" w:name="_Toc13972"/>
      <w:r/>
      <w:bookmarkStart w:id="284" w:name="_Toc15373"/>
      <w:r/>
      <w:bookmarkStart w:id="285" w:name="_Toc17"/>
      <w:r/>
      <w:bookmarkStart w:id="286" w:name="_Toc11029"/>
      <w:r>
        <w:rPr>
          <w:rFonts w:hint="eastAsia" w:ascii="宋体" w:hAnsi="宋体" w:eastAsia="宋体" w:cs="宋体"/>
          <w:color w:val="auto"/>
          <w:sz w:val="21"/>
          <w:szCs w:val="21"/>
          <w:highlight w:val="none"/>
        </w:rPr>
        <w:t xml:space="preserve">14.2 竣工结算审核</w:t>
      </w:r>
      <w:bookmarkEnd w:id="281"/>
      <w:r/>
      <w:bookmarkEnd w:id="282"/>
      <w:r/>
      <w:bookmarkEnd w:id="283"/>
      <w:r/>
      <w:bookmarkEnd w:id="284"/>
      <w:r/>
      <w:bookmarkEnd w:id="285"/>
      <w:r/>
      <w:bookmarkEnd w:id="286"/>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发包人在收到承包人提交竣工结算申请书后6个月内完成审批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发包人应在签发竣工付款证书后，完成对承包人的竣工付款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w:t>
      </w:r>
      <w:r>
        <w:rPr>
          <w:rFonts w:hint="eastAsia" w:ascii="宋体" w:hAnsi="宋体" w:eastAsia="宋体" w:cs="宋体"/>
          <w:color w:val="auto"/>
          <w:sz w:val="21"/>
          <w:szCs w:val="21"/>
          <w:highlight w:val="none"/>
          <w:u w:val="single"/>
          <w:lang w:val="en-US" w:eastAsia="zh-CN"/>
        </w:rPr>
        <w:t xml:space="preserve">19</w:t>
      </w:r>
      <w:r>
        <w:rPr>
          <w:rFonts w:hint="eastAsia" w:ascii="宋体" w:hAnsi="宋体" w:eastAsia="宋体" w:cs="宋体"/>
          <w:color w:val="auto"/>
          <w:sz w:val="21"/>
          <w:szCs w:val="21"/>
          <w:highlight w:val="none"/>
          <w:u w:val="single"/>
        </w:rPr>
        <w:t xml:space="preserve">条〔争议解决〕约定处理</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按发包人要求执行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在缺陷责任期终止证书颁发后7日内  </w:t>
      </w:r>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按发包人工作流程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在颁发最终结清证书后完成支付</w:t>
      </w:r>
      <w:r>
        <w:rPr>
          <w:rFonts w:hint="eastAsia" w:ascii="宋体" w:hAnsi="宋体" w:eastAsia="宋体" w:cs="宋体"/>
          <w:color w:val="auto"/>
          <w:sz w:val="21"/>
          <w:szCs w:val="21"/>
          <w:highlight w:val="none"/>
        </w:rPr>
        <w:t xml:space="preserve">。     </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15. 缺陷责任期与保修</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自实际竣工日</w:t>
      </w:r>
      <w:r>
        <w:rPr>
          <w:rFonts w:hint="eastAsia" w:ascii="宋体" w:hAnsi="宋体" w:eastAsia="宋体" w:cs="宋体"/>
          <w:b w:val="0"/>
          <w:bCs w:val="0"/>
          <w:color w:val="auto"/>
          <w:sz w:val="21"/>
          <w:szCs w:val="21"/>
          <w:highlight w:val="none"/>
          <w:u w:val="single"/>
        </w:rPr>
        <w:t xml:space="preserve">期起24个月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87" w:name="_Toc12523"/>
      <w:r/>
      <w:bookmarkStart w:id="288" w:name="_Toc2614"/>
      <w:r/>
      <w:bookmarkStart w:id="289" w:name="_Toc7887"/>
      <w:r/>
      <w:bookmarkStart w:id="290" w:name="_Toc3251"/>
      <w:r/>
      <w:bookmarkStart w:id="291" w:name="_Toc18556"/>
      <w:r/>
      <w:bookmarkStart w:id="292" w:name="_Toc26490"/>
      <w:r>
        <w:rPr>
          <w:rFonts w:hint="eastAsia" w:ascii="宋体" w:hAnsi="宋体" w:eastAsia="宋体" w:cs="宋体"/>
          <w:color w:val="auto"/>
          <w:sz w:val="21"/>
          <w:szCs w:val="21"/>
          <w:highlight w:val="none"/>
        </w:rPr>
        <w:t xml:space="preserve">15.3 质量保证金</w:t>
      </w:r>
      <w:bookmarkEnd w:id="287"/>
      <w:r/>
      <w:bookmarkEnd w:id="288"/>
      <w:r/>
      <w:bookmarkEnd w:id="289"/>
      <w:r/>
      <w:bookmarkEnd w:id="290"/>
      <w:r/>
      <w:bookmarkEnd w:id="291"/>
      <w:r/>
      <w:bookmarkEnd w:id="292"/>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审定价</w:t>
      </w:r>
      <w:r>
        <w:rPr>
          <w:rFonts w:hint="eastAsia" w:ascii="宋体" w:hAnsi="宋体" w:eastAsia="宋体" w:cs="宋体"/>
          <w:color w:val="auto"/>
          <w:sz w:val="21"/>
          <w:szCs w:val="21"/>
          <w:highlight w:val="none"/>
          <w:u w:val="single"/>
          <w:lang w:val="en-US" w:eastAsia="zh-CN"/>
        </w:rPr>
        <w:t xml:space="preserve">款</w:t>
      </w:r>
      <w:r>
        <w:rPr>
          <w:rFonts w:hint="eastAsia" w:ascii="宋体" w:hAnsi="宋体" w:eastAsia="宋体" w:cs="宋体"/>
          <w:color w:val="auto"/>
          <w:sz w:val="21"/>
          <w:szCs w:val="21"/>
          <w:highlight w:val="none"/>
          <w:u w:val="single"/>
        </w:rPr>
        <w:t xml:space="preserve">的3%作为质量保证金，缺陷责任期满后</w:t>
      </w:r>
      <w:r>
        <w:rPr>
          <w:rFonts w:hint="eastAsia" w:ascii="宋体" w:hAnsi="宋体" w:eastAsia="宋体" w:cs="宋体"/>
          <w:color w:val="auto"/>
          <w:sz w:val="21"/>
          <w:szCs w:val="21"/>
          <w:highlight w:val="none"/>
          <w:u w:val="single"/>
          <w:lang w:eastAsia="zh-CN"/>
        </w:rPr>
        <w:t xml:space="preserve">一个</w:t>
      </w:r>
      <w:r>
        <w:rPr>
          <w:rFonts w:hint="eastAsia" w:ascii="宋体" w:hAnsi="宋体" w:eastAsia="宋体" w:cs="宋体"/>
          <w:color w:val="auto"/>
          <w:sz w:val="21"/>
          <w:szCs w:val="21"/>
          <w:highlight w:val="none"/>
          <w:u w:val="single"/>
        </w:rPr>
        <w:t xml:space="preserve">月内一次性付清，不计利息 </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93" w:name="_Toc15511"/>
      <w:r/>
      <w:bookmarkStart w:id="294" w:name="_Toc18048"/>
      <w:r/>
      <w:bookmarkStart w:id="295" w:name="_Toc11593"/>
      <w:r/>
      <w:bookmarkStart w:id="296" w:name="_Toc19355"/>
      <w:r/>
      <w:bookmarkStart w:id="297" w:name="_Toc28034"/>
      <w:r/>
      <w:bookmarkStart w:id="298" w:name="_Toc10674"/>
      <w:r>
        <w:rPr>
          <w:rFonts w:hint="eastAsia" w:ascii="宋体" w:hAnsi="宋体" w:eastAsia="宋体" w:cs="宋体"/>
          <w:color w:val="auto"/>
          <w:sz w:val="21"/>
          <w:szCs w:val="21"/>
          <w:highlight w:val="none"/>
        </w:rPr>
        <w:t xml:space="preserve">15.3.1 承包人提供质量保证金的方式</w:t>
      </w:r>
      <w:bookmarkEnd w:id="293"/>
      <w:r/>
      <w:bookmarkEnd w:id="294"/>
      <w:r/>
      <w:bookmarkEnd w:id="295"/>
      <w:r/>
      <w:bookmarkEnd w:id="296"/>
      <w:r/>
      <w:bookmarkEnd w:id="297"/>
      <w:r/>
      <w:bookmarkEnd w:id="298"/>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%的工程款；</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工程</w:t>
      </w:r>
      <w:r>
        <w:rPr>
          <w:rFonts w:hint="eastAsia" w:ascii="宋体" w:hAnsi="宋体" w:eastAsia="宋体" w:cs="宋体"/>
          <w:color w:val="auto"/>
          <w:sz w:val="21"/>
          <w:szCs w:val="21"/>
          <w:highlight w:val="none"/>
          <w:u w:val="single"/>
          <w:lang w:val="en-US" w:eastAsia="zh-CN"/>
        </w:rPr>
        <w:t xml:space="preserve">审定价款</w:t>
      </w:r>
      <w:r>
        <w:rPr>
          <w:rFonts w:hint="eastAsia" w:ascii="宋体" w:hAnsi="宋体" w:eastAsia="宋体" w:cs="宋体"/>
          <w:color w:val="auto"/>
          <w:sz w:val="21"/>
          <w:szCs w:val="21"/>
          <w:highlight w:val="none"/>
          <w:u w:val="single"/>
        </w:rPr>
        <w:t xml:space="preserve">的3%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299" w:name="_Toc24769"/>
      <w:r/>
      <w:bookmarkStart w:id="300" w:name="_Toc24929"/>
      <w:r/>
      <w:bookmarkStart w:id="301" w:name="_Toc1475"/>
      <w:r/>
      <w:bookmarkStart w:id="302" w:name="_Toc5924"/>
      <w:r/>
      <w:bookmarkStart w:id="303" w:name="_Toc15372"/>
      <w:r/>
      <w:bookmarkStart w:id="304" w:name="_Toc14649"/>
      <w:r>
        <w:rPr>
          <w:rFonts w:hint="eastAsia" w:ascii="宋体" w:hAnsi="宋体" w:eastAsia="宋体" w:cs="宋体"/>
          <w:color w:val="auto"/>
          <w:sz w:val="21"/>
          <w:szCs w:val="21"/>
          <w:highlight w:val="none"/>
        </w:rPr>
        <w:t xml:space="preserve">15.3.2 质量保证金的扣留</w:t>
      </w:r>
      <w:bookmarkEnd w:id="299"/>
      <w:r/>
      <w:bookmarkEnd w:id="300"/>
      <w:r/>
      <w:bookmarkEnd w:id="301"/>
      <w:r/>
      <w:bookmarkEnd w:id="302"/>
      <w:r/>
      <w:bookmarkEnd w:id="303"/>
      <w:r/>
      <w:bookmarkEnd w:id="304"/>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05" w:name="_Toc9379"/>
      <w:r/>
      <w:bookmarkStart w:id="306" w:name="_Toc30604"/>
      <w:r/>
      <w:bookmarkStart w:id="307" w:name="_Toc20522"/>
      <w:r/>
      <w:bookmarkStart w:id="308" w:name="_Toc18658"/>
      <w:r/>
      <w:bookmarkStart w:id="309" w:name="_Toc22090"/>
      <w:r/>
      <w:bookmarkStart w:id="310" w:name="_Toc31580"/>
      <w:r>
        <w:rPr>
          <w:rFonts w:hint="eastAsia" w:ascii="宋体" w:hAnsi="宋体" w:eastAsia="宋体" w:cs="宋体"/>
          <w:color w:val="auto"/>
          <w:sz w:val="21"/>
          <w:szCs w:val="21"/>
          <w:highlight w:val="none"/>
        </w:rPr>
        <w:t xml:space="preserve">（2）工程竣工结算时一次性扣留质量保证金；</w:t>
      </w:r>
      <w:bookmarkEnd w:id="305"/>
      <w:r/>
      <w:bookmarkEnd w:id="306"/>
      <w:r/>
      <w:bookmarkEnd w:id="307"/>
      <w:r/>
      <w:bookmarkEnd w:id="308"/>
      <w:r/>
      <w:bookmarkEnd w:id="309"/>
      <w:r/>
      <w:bookmarkEnd w:id="310"/>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详见付款方式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在颁发最终结清证书后30日内无息退还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ind w:firstLine="409"/>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按国家有关规定 </w:t>
      </w:r>
      <w:r>
        <w:rPr>
          <w:rFonts w:hint="eastAsia" w:ascii="宋体" w:hAnsi="宋体" w:eastAsia="宋体" w:cs="宋体"/>
          <w:color w:val="auto"/>
          <w:sz w:val="21"/>
          <w:szCs w:val="21"/>
          <w:highlight w:val="none"/>
        </w:rPr>
        <w:t xml:space="preserve">。</w:t>
      </w:r>
      <w:r/>
    </w:p>
    <w:p>
      <w:pPr>
        <w:ind w:firstLine="409"/>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收到保修通知或口头通知后48小时内</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bookmarkStart w:id="311" w:name="_Toc351203648"/>
      <w:r>
        <w:rPr>
          <w:rFonts w:hint="eastAsia" w:ascii="宋体" w:hAnsi="宋体" w:eastAsia="宋体" w:cs="宋体"/>
          <w:b/>
          <w:bCs w:val="0"/>
          <w:color w:val="auto"/>
          <w:sz w:val="21"/>
          <w:szCs w:val="21"/>
          <w:highlight w:val="none"/>
          <w:lang w:val="en-US" w:eastAsia="zh-CN" w:bidi="ar-SA"/>
        </w:rPr>
        <w:t xml:space="preserve">16. 违约</w:t>
      </w:r>
      <w:bookmarkEnd w:id="311"/>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12" w:name="_Toc2992"/>
      <w:r/>
      <w:bookmarkStart w:id="313" w:name="_Toc2109"/>
      <w:r/>
      <w:bookmarkStart w:id="314" w:name="_Toc12509"/>
      <w:r/>
      <w:bookmarkStart w:id="315" w:name="_Toc7433"/>
      <w:r/>
      <w:bookmarkStart w:id="316" w:name="_Toc21760"/>
      <w:r/>
      <w:bookmarkStart w:id="317" w:name="_Toc1710"/>
      <w:r>
        <w:rPr>
          <w:rFonts w:hint="eastAsia" w:ascii="宋体" w:hAnsi="宋体" w:eastAsia="宋体" w:cs="宋体"/>
          <w:color w:val="auto"/>
          <w:sz w:val="21"/>
          <w:szCs w:val="21"/>
          <w:highlight w:val="none"/>
        </w:rPr>
        <w:t xml:space="preserve">16.1 发包人违约</w:t>
      </w:r>
      <w:bookmarkEnd w:id="312"/>
      <w:r/>
      <w:bookmarkEnd w:id="313"/>
      <w:r/>
      <w:bookmarkEnd w:id="314"/>
      <w:r/>
      <w:bookmarkEnd w:id="315"/>
      <w:r/>
      <w:bookmarkEnd w:id="316"/>
      <w:r/>
      <w:bookmarkEnd w:id="317"/>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left="1200" w:hanging="105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发包人承担</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18" w:name="_Toc24080"/>
      <w:r/>
      <w:bookmarkStart w:id="319" w:name="_Toc3997"/>
      <w:r/>
      <w:bookmarkStart w:id="320" w:name="_Toc10292"/>
      <w:r/>
      <w:bookmarkStart w:id="321" w:name="_Toc12644"/>
      <w:r/>
      <w:bookmarkStart w:id="322" w:name="_Toc20812"/>
      <w:r/>
      <w:bookmarkStart w:id="323" w:name="_Toc1452"/>
      <w:r>
        <w:rPr>
          <w:rFonts w:hint="eastAsia" w:ascii="宋体" w:hAnsi="宋体" w:eastAsia="宋体" w:cs="宋体"/>
          <w:color w:val="auto"/>
          <w:sz w:val="21"/>
          <w:szCs w:val="21"/>
          <w:highlight w:val="none"/>
        </w:rPr>
        <w:t xml:space="preserve">16.2 承包人违约</w:t>
      </w:r>
      <w:bookmarkEnd w:id="318"/>
      <w:r/>
      <w:bookmarkEnd w:id="319"/>
      <w:r/>
      <w:bookmarkEnd w:id="320"/>
      <w:r/>
      <w:bookmarkEnd w:id="321"/>
      <w:r/>
      <w:bookmarkEnd w:id="322"/>
      <w:r/>
      <w:bookmarkEnd w:id="323"/>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承包人承担全部费用，费用工期不顺延 。工期延误每延误一天，承包人赔偿给发包人合同总价款</w:t>
      </w:r>
      <w:r>
        <w:rPr>
          <w:rFonts w:hint="eastAsia" w:ascii="宋体" w:hAnsi="宋体" w:cs="宋体"/>
          <w:color w:val="auto"/>
          <w:sz w:val="21"/>
          <w:szCs w:val="21"/>
          <w:highlight w:val="none"/>
          <w:u w:val="single"/>
          <w:lang w:val="en-US" w:eastAsia="zh-CN"/>
        </w:rPr>
        <w:t xml:space="preserve"> </w:t>
      </w:r>
      <w:r>
        <w:rPr>
          <w:rFonts w:hint="eastAsia" w:ascii="宋体" w:hAnsi="宋体" w:cs="宋体"/>
          <w:b w:val="0"/>
          <w:i w:val="0"/>
          <w:color w:val="auto"/>
          <w:sz w:val="21"/>
          <w:szCs w:val="21"/>
          <w:highlight w:val="none"/>
          <w:u w:val="single"/>
        </w:rPr>
        <w:t xml:space="preserve">3‰</w:t>
      </w:r>
      <w:r>
        <w:rPr>
          <w:rFonts w:hint="eastAsia" w:ascii="宋体" w:hAnsi="宋体" w:cs="宋体"/>
          <w:b w:val="0"/>
          <w:i w:val="0"/>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的违约金</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本项</w:t>
      </w:r>
      <w:r>
        <w:rPr>
          <w:rFonts w:hint="eastAsia" w:ascii="宋体" w:hAnsi="宋体" w:cs="宋体"/>
          <w:b w:val="0"/>
          <w:i w:val="0"/>
          <w:color w:val="auto"/>
          <w:sz w:val="21"/>
          <w:szCs w:val="21"/>
          <w:highlight w:val="none"/>
          <w:u w:val="single"/>
        </w:rPr>
        <w:t xml:space="preserve">累计违约金不超过合同总价的5%</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 甲方有权暂停支付全部未付工程款，乙方须向甲方支付合同总价</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 违约金，违约金优先从已完工程价款中抵扣，不足以弥补甲方损失的，乙方另行全额赔偿</w:t>
      </w:r>
      <w:r>
        <w:rPr>
          <w:rFonts w:hint="eastAsia" w:ascii="宋体" w:hAnsi="宋体" w:eastAsia="宋体" w:cs="宋体"/>
          <w:color w:val="auto"/>
          <w:sz w:val="21"/>
          <w:szCs w:val="21"/>
          <w:highlight w:val="none"/>
        </w:rPr>
        <w:t xml:space="preserve">。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施工现场的材料、设备由发包人承担费用，其它费用由承包人承担 </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17. 不可抗力</w:t>
      </w:r>
      <w:r>
        <w:rPr>
          <w:rFonts w:hint="eastAsia" w:ascii="宋体" w:hAnsi="宋体" w:eastAsia="宋体" w:cs="宋体"/>
          <w:b w:val="0"/>
          <w:bCs/>
          <w:color w:val="auto"/>
          <w:sz w:val="21"/>
          <w:szCs w:val="21"/>
          <w:highlight w:val="none"/>
          <w:lang w:val="en-US" w:eastAsia="zh-CN" w:bidi="ar-SA"/>
        </w:rPr>
        <w:t xml:space="preserve">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24" w:name="_Toc4340"/>
      <w:r/>
      <w:bookmarkStart w:id="325" w:name="_Toc22391"/>
      <w:r/>
      <w:bookmarkStart w:id="326" w:name="_Toc3915"/>
      <w:r/>
      <w:bookmarkStart w:id="327" w:name="_Toc17832"/>
      <w:r/>
      <w:bookmarkStart w:id="328" w:name="_Toc17000"/>
      <w:r/>
      <w:bookmarkStart w:id="329" w:name="_Toc8087"/>
      <w:r>
        <w:rPr>
          <w:rFonts w:hint="eastAsia" w:ascii="宋体" w:hAnsi="宋体" w:eastAsia="宋体" w:cs="宋体"/>
          <w:color w:val="auto"/>
          <w:sz w:val="21"/>
          <w:szCs w:val="21"/>
          <w:highlight w:val="none"/>
        </w:rPr>
        <w:t xml:space="preserve">17.4 因不可抗力解除合同</w:t>
      </w:r>
      <w:bookmarkEnd w:id="324"/>
      <w:r/>
      <w:bookmarkEnd w:id="325"/>
      <w:r/>
      <w:bookmarkEnd w:id="326"/>
      <w:r/>
      <w:bookmarkEnd w:id="327"/>
      <w:r/>
      <w:bookmarkEnd w:id="328"/>
      <w:r/>
      <w:bookmarkEnd w:id="329"/>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天内完成款项的支付。</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bCs w:val="0"/>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18. 保险</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为工程购买建筑工程一切险，保险费用由承包人支付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30" w:name="_Toc963"/>
      <w:r/>
      <w:bookmarkStart w:id="331" w:name="_Toc20275"/>
      <w:r/>
      <w:bookmarkStart w:id="332" w:name="_Toc17929"/>
      <w:r/>
      <w:bookmarkStart w:id="333" w:name="_Toc4771"/>
      <w:r/>
      <w:bookmarkStart w:id="334" w:name="_Toc10601"/>
      <w:r/>
      <w:bookmarkStart w:id="335" w:name="_Toc18838"/>
      <w:r>
        <w:rPr>
          <w:rFonts w:hint="eastAsia" w:ascii="宋体" w:hAnsi="宋体" w:eastAsia="宋体" w:cs="宋体"/>
          <w:color w:val="auto"/>
          <w:sz w:val="21"/>
          <w:szCs w:val="21"/>
          <w:highlight w:val="none"/>
        </w:rPr>
        <w:t xml:space="preserve">18.3 其他保险</w:t>
      </w:r>
      <w:bookmarkEnd w:id="330"/>
      <w:r/>
      <w:bookmarkEnd w:id="331"/>
      <w:r/>
      <w:bookmarkEnd w:id="332"/>
      <w:r/>
      <w:bookmarkEnd w:id="333"/>
      <w:r/>
      <w:bookmarkEnd w:id="334"/>
      <w:r/>
      <w:bookmarkEnd w:id="335"/>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承包人为施工现场的全部人员办理意外伤害保险、工程事故保险。一切事故均与发包方无关。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承包人为其施工设备等办理财产保险</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变更前应事先征得对方同意并通知监理人</w:t>
      </w:r>
      <w:r>
        <w:rPr>
          <w:rFonts w:hint="eastAsia" w:ascii="宋体" w:hAnsi="宋体" w:eastAsia="宋体" w:cs="宋体"/>
          <w:color w:val="auto"/>
          <w:sz w:val="21"/>
          <w:szCs w:val="21"/>
          <w:highlight w:val="none"/>
        </w:rPr>
        <w:t xml:space="preserve">。</w:t>
      </w:r>
      <w:r/>
    </w:p>
    <w:p>
      <w:pPr>
        <w:ind w:firstLine="422"/>
        <w:jc w:val="both"/>
        <w:keepLines/>
        <w:keepNext/>
        <w:pageBreakBefore w:val="0"/>
        <w:spacing w:before="0" w:beforeAutospacing="0" w:after="0" w:afterAutospacing="0" w:line="440" w:lineRule="exact"/>
        <w:widowControl w:val="off"/>
        <w:rPr>
          <w:rFonts w:hint="eastAsia" w:ascii="宋体" w:hAnsi="宋体" w:eastAsia="宋体" w:cs="宋体"/>
          <w:b w:val="0"/>
          <w:bCs/>
          <w:color w:val="auto"/>
          <w:sz w:val="21"/>
          <w:szCs w:val="21"/>
          <w:highlight w:val="none"/>
          <w:lang w:val="en-US" w:eastAsia="zh-CN" w:bidi="ar-SA"/>
        </w:rPr>
        <w:outlineLvl w:val="3"/>
      </w:pPr>
      <w:r>
        <w:rPr>
          <w:rFonts w:hint="eastAsia" w:ascii="宋体" w:hAnsi="宋体" w:eastAsia="宋体" w:cs="宋体"/>
          <w:b/>
          <w:bCs w:val="0"/>
          <w:color w:val="auto"/>
          <w:sz w:val="21"/>
          <w:szCs w:val="21"/>
          <w:highlight w:val="none"/>
          <w:lang w:val="en-US" w:eastAsia="zh-CN" w:bidi="ar-SA"/>
        </w:rPr>
        <w:t xml:space="preserve">20. 争议解决</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36" w:name="_Toc1268"/>
      <w:r/>
      <w:bookmarkStart w:id="337" w:name="_Toc11241"/>
      <w:r/>
      <w:bookmarkStart w:id="338" w:name="_Toc13697"/>
      <w:r/>
      <w:bookmarkStart w:id="339" w:name="_Toc26541"/>
      <w:r/>
      <w:bookmarkStart w:id="340" w:name="_Toc17193"/>
      <w:r/>
      <w:bookmarkStart w:id="341" w:name="_Toc16840"/>
      <w:r>
        <w:rPr>
          <w:rFonts w:hint="eastAsia" w:ascii="宋体" w:hAnsi="宋体" w:eastAsia="宋体" w:cs="宋体"/>
          <w:color w:val="auto"/>
          <w:sz w:val="21"/>
          <w:szCs w:val="21"/>
          <w:highlight w:val="none"/>
        </w:rPr>
        <w:t xml:space="preserve">20.3 争议评审</w:t>
      </w:r>
      <w:bookmarkEnd w:id="336"/>
      <w:r/>
      <w:bookmarkEnd w:id="337"/>
      <w:r/>
      <w:bookmarkEnd w:id="338"/>
      <w:r/>
      <w:bookmarkEnd w:id="339"/>
      <w:r/>
      <w:bookmarkEnd w:id="340"/>
      <w:r/>
      <w:bookmarkEnd w:id="341"/>
      <w:r/>
      <w:r/>
    </w:p>
    <w:p>
      <w:pPr>
        <w:ind w:left="170" w:firstLine="315"/>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42" w:name="_Toc15021"/>
      <w:r/>
      <w:bookmarkStart w:id="343" w:name="_Toc6810"/>
      <w:r/>
      <w:bookmarkStart w:id="344" w:name="_Toc21160"/>
      <w:r/>
      <w:bookmarkStart w:id="345" w:name="_Toc19679"/>
      <w:r/>
      <w:bookmarkStart w:id="346" w:name="_Toc20958"/>
      <w:r/>
      <w:bookmarkStart w:id="347" w:name="_Toc10855"/>
      <w:r>
        <w:rPr>
          <w:rFonts w:hint="eastAsia" w:ascii="宋体" w:hAnsi="宋体" w:eastAsia="宋体" w:cs="宋体"/>
          <w:color w:val="auto"/>
          <w:sz w:val="21"/>
          <w:szCs w:val="21"/>
          <w:highlight w:val="none"/>
        </w:rPr>
        <w:t xml:space="preserve">20.3.1 争议评审小组的确定</w:t>
      </w:r>
      <w:bookmarkEnd w:id="342"/>
      <w:r/>
      <w:bookmarkEnd w:id="343"/>
      <w:r/>
      <w:bookmarkEnd w:id="344"/>
      <w:r/>
      <w:bookmarkEnd w:id="345"/>
      <w:r/>
      <w:bookmarkEnd w:id="346"/>
      <w:r/>
      <w:bookmarkEnd w:id="347"/>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48" w:name="_Toc27361"/>
      <w:r/>
      <w:bookmarkStart w:id="349" w:name="_Toc4077"/>
      <w:r/>
      <w:bookmarkStart w:id="350" w:name="_Toc9025"/>
      <w:r/>
      <w:bookmarkStart w:id="351" w:name="_Toc3761"/>
      <w:r/>
      <w:bookmarkStart w:id="352" w:name="_Toc4868"/>
      <w:r/>
      <w:bookmarkStart w:id="353" w:name="_Toc12465"/>
      <w:r>
        <w:rPr>
          <w:rFonts w:hint="eastAsia" w:ascii="宋体" w:hAnsi="宋体" w:eastAsia="宋体" w:cs="宋体"/>
          <w:color w:val="auto"/>
          <w:sz w:val="21"/>
          <w:szCs w:val="21"/>
          <w:highlight w:val="none"/>
        </w:rPr>
        <w:t xml:space="preserve">20.3.2 争议评审小组的决定</w:t>
      </w:r>
      <w:bookmarkEnd w:id="348"/>
      <w:r/>
      <w:bookmarkEnd w:id="349"/>
      <w:r/>
      <w:bookmarkEnd w:id="350"/>
      <w:r/>
      <w:bookmarkEnd w:id="351"/>
      <w:r/>
      <w:bookmarkEnd w:id="352"/>
      <w:r/>
      <w:bookmarkEnd w:id="353"/>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54" w:name="_Toc24183"/>
      <w:r/>
      <w:bookmarkStart w:id="355" w:name="_Toc25655"/>
      <w:r/>
      <w:bookmarkStart w:id="356" w:name="_Toc10020"/>
      <w:r/>
      <w:bookmarkStart w:id="357" w:name="_Toc15493"/>
      <w:r/>
      <w:bookmarkStart w:id="358" w:name="_Toc18609"/>
      <w:r/>
      <w:bookmarkStart w:id="359" w:name="_Toc21750"/>
      <w:r>
        <w:rPr>
          <w:rFonts w:hint="eastAsia" w:ascii="宋体" w:hAnsi="宋体" w:eastAsia="宋体" w:cs="宋体"/>
          <w:color w:val="auto"/>
          <w:sz w:val="21"/>
          <w:szCs w:val="21"/>
          <w:highlight w:val="none"/>
        </w:rPr>
        <w:t xml:space="preserve">20.4仲裁或诉讼</w:t>
      </w:r>
      <w:bookmarkEnd w:id="354"/>
      <w:r/>
      <w:bookmarkEnd w:id="355"/>
      <w:r/>
      <w:bookmarkEnd w:id="356"/>
      <w:r/>
      <w:bookmarkEnd w:id="357"/>
      <w:r/>
      <w:bookmarkEnd w:id="358"/>
      <w:r/>
      <w:bookmarkEnd w:id="359"/>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 xml:space="preserve">人民法院起诉。</w:t>
      </w:r>
      <w:r/>
    </w:p>
    <w:p>
      <w:pPr>
        <w:ind w:firstLine="422"/>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21、补充条款：</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21.2 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21.4 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21.5 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21.6 无论任何时期，发包人有权在本合同所属工程范围内根据整个项目的实际施工进度，将工程分阶段开工与竣工。承包人已被视为在报价中考虑此因素。</w:t>
      </w:r>
      <w:r/>
    </w:p>
    <w:p>
      <w:pPr>
        <w:ind w:firstLine="420"/>
        <w:jc w:val="left"/>
        <w:pageBreakBefore w:val="0"/>
        <w:spacing w:line="440" w:lineRule="exact"/>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rPr>
        <w:t xml:space="preserve">21.7 承包人应将施工中产生的建筑垃圾清运出场，</w:t>
      </w:r>
      <w:r>
        <w:rPr>
          <w:rFonts w:hint="eastAsia" w:ascii="宋体" w:hAnsi="宋体" w:eastAsia="宋体" w:cs="宋体"/>
          <w:color w:val="auto"/>
          <w:sz w:val="21"/>
          <w:szCs w:val="21"/>
          <w:highlight w:val="none"/>
          <w:lang w:val="en-US" w:eastAsia="zh-CN"/>
        </w:rPr>
        <w:t xml:space="preserve">根据相关要求将建筑垃圾运抵城市管理部门核准、认定的消纳场所或资源化处置场所并取得相应票据，发承包双方应根据合同约定和城市管理部门出具的票据对工程量予以确认。非法倾倒的建筑垃圾不予计量。</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21.8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应将办理上述事项的费用综合考虑在投标报价中，该部分费用包干使用，以后不作调整。</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21.9 施工过程中与周围发生的纠纷由承包人自行协商解决，费用由承包人自理，该费用应包含在合同价中。</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21.10 如承包人转包或分包的行为造成发包人被第三方起诉、提起仲裁的，发包人因此受到的损失由承包人承担，且承包人应支付给发包人第三方诉求金额 10%的违约金。发包人有权将承包人列入不良资信名单，并向相关行政主管部门举报。</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21.11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21.12 发包人将定期向工程所在地建设行政主管部门、承包人所在地建设行政主管部门、承包人总部上报承包人项目履约情况、人员到位情况，以及项目进度、质量、安全、合同履约情况。</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21.13 承包人须切实做好工地施工人员的思想稳定工作，不得拖欠民工工资，如因承包方原因造成不良后果，发包人将取消该承包人今后在发包人的投标资格。若该工程因承包人拖</w:t>
      </w:r>
      <w:r>
        <w:rPr>
          <w:rFonts w:hint="eastAsia" w:ascii="宋体" w:hAnsi="宋体" w:eastAsia="宋体" w:cs="宋体"/>
          <w:color w:val="auto"/>
          <w:sz w:val="21"/>
          <w:szCs w:val="21"/>
          <w:highlight w:val="none"/>
          <w:lang w:eastAsia="zh-CN"/>
        </w:rPr>
        <w:t xml:space="preserve">欠农</w:t>
      </w:r>
      <w:r>
        <w:rPr>
          <w:rFonts w:hint="eastAsia" w:ascii="宋体" w:hAnsi="宋体" w:eastAsia="宋体" w:cs="宋体"/>
          <w:color w:val="auto"/>
          <w:sz w:val="21"/>
          <w:szCs w:val="21"/>
          <w:highlight w:val="none"/>
        </w:rPr>
        <w:t xml:space="preserve">民工工资，对发包人正常工作造成影响，发包人有权按承包人实际拖欠数，在进度款中扣除备付。</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21.14 无论监理人是否进行并通过各项检验，均不解除承包人对自己承包的工程质量所负责任。除非质量问题</w:t>
      </w:r>
      <w:r>
        <w:rPr>
          <w:rFonts w:hint="eastAsia" w:ascii="宋体" w:hAnsi="宋体" w:eastAsia="宋体" w:cs="宋体"/>
          <w:color w:val="auto"/>
          <w:sz w:val="21"/>
          <w:szCs w:val="21"/>
          <w:highlight w:val="none"/>
          <w:lang w:eastAsia="zh-CN"/>
        </w:rPr>
        <w:t xml:space="preserve">是由于设计原因</w:t>
      </w:r>
      <w:r>
        <w:rPr>
          <w:rFonts w:hint="eastAsia" w:ascii="宋体" w:hAnsi="宋体" w:eastAsia="宋体" w:cs="宋体"/>
          <w:color w:val="auto"/>
          <w:sz w:val="21"/>
          <w:szCs w:val="21"/>
          <w:highlight w:val="none"/>
        </w:rPr>
        <w:t xml:space="preserve">，而此类质量问题承包人发现后有义务及时通知监理人。</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在施工期内，承包人应坚持每次工程例会制度的严肃性和权威性。对发包人、监理在工程例会上布置的工作应不折不扣的加以完成，承包人应以工程例会纪要作为现场工作指导。否则，发包人有权追究承包人的违约责任。</w:t>
      </w:r>
      <w:r/>
    </w:p>
    <w:p>
      <w:pPr>
        <w:ind w:firstLine="42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现场劳动用工</w:t>
      </w:r>
      <w:r/>
    </w:p>
    <w:p>
      <w:pPr>
        <w:ind w:firstLine="42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.1合同当事人对建筑工人工资清偿事宜和违约责任的约定：</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w:t>
      </w:r>
      <w:r>
        <w:rPr>
          <w:rFonts w:hint="eastAsia" w:ascii="宋体" w:hAnsi="宋体" w:eastAsia="宋体" w:cs="宋体"/>
          <w:color w:val="auto"/>
          <w:sz w:val="21"/>
          <w:szCs w:val="21"/>
          <w:highlight w:val="none"/>
          <w:lang w:eastAsia="zh-CN"/>
        </w:rPr>
        <w:t xml:space="preserve">欠农</w:t>
      </w:r>
      <w:r>
        <w:rPr>
          <w:rFonts w:hint="eastAsia" w:ascii="宋体" w:hAnsi="宋体" w:eastAsia="宋体" w:cs="宋体"/>
          <w:color w:val="auto"/>
          <w:sz w:val="21"/>
          <w:szCs w:val="21"/>
          <w:highlight w:val="none"/>
        </w:rPr>
        <w:t xml:space="preserve">民工工资对发包人正常工作造成影响，发包人有权按承包人实际拖欠金额，在进度款中扣除备付。</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承包人未按专用账户管理要求支付农民工工资的，将在政府资金支持、政府采购、招投标、施工许可、竣工验收、资质审核、融资贷款、市场准入、评优评先等方面予以限制，并与企业信用挂钩，实施联合惩戒。情节严重者上报主管部门，实施“黑名单”管理。</w:t>
      </w:r>
      <w:r/>
    </w:p>
    <w:p>
      <w:pPr>
        <w:ind w:firstLine="42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000000"/>
          <w:sz w:val="21"/>
          <w:szCs w:val="21"/>
          <w:highlight w:val="none"/>
        </w:rPr>
        <w:t xml:space="preserve">施工期间承包人必须按文明施工规定的具体内容实施，若未全部实施，结算时将扣除相应费用。</w:t>
      </w:r>
      <w:r/>
    </w:p>
    <w:p>
      <w:pPr>
        <w:ind w:firstLine="420"/>
        <w:pageBreakBefore w:val="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21.18</w:t>
      </w:r>
      <w:r>
        <w:rPr>
          <w:rFonts w:hint="eastAsia" w:ascii="宋体" w:hAnsi="宋体" w:eastAsia="宋体" w:cs="宋体"/>
          <w:color w:val="000000"/>
          <w:sz w:val="21"/>
          <w:szCs w:val="21"/>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ind w:left="-28" w:hanging="20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contextualSpacing/>
        <w:ind w:firstLine="0"/>
        <w:pageBreakBefore w:val="0"/>
        <w:spacing w:beforeAutospacing="0" w:afterAutospacing="0"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合同附件：工程质量保修书</w:t>
      </w:r>
      <w:r/>
    </w:p>
    <w:p>
      <w:pPr>
        <w:contextualSpacing/>
        <w:ind w:firstLine="0"/>
        <w:jc w:val="center"/>
        <w:pageBreakBefore w:val="0"/>
        <w:spacing w:beforeAutospacing="0" w:afterAutospacing="0"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工程质量保修书</w:t>
      </w:r>
      <w:r/>
    </w:p>
    <w:p>
      <w:pPr>
        <w:contextualSpacing/>
        <w:ind w:firstLine="422"/>
        <w:pageBreakBefore w:val="0"/>
        <w:spacing w:beforeAutospacing="0" w:afterAutospacing="0"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发包人：</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（以下简称发包人）</w:t>
      </w:r>
      <w:r/>
    </w:p>
    <w:p>
      <w:pPr>
        <w:contextualSpacing/>
        <w:ind w:firstLine="422"/>
        <w:pageBreakBefore w:val="0"/>
        <w:spacing w:beforeAutospacing="0" w:afterAutospacing="0"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承包人：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（以下简称承包人）</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（工程全称）签订工程质量保修书。</w:t>
      </w:r>
      <w:r/>
    </w:p>
    <w:p>
      <w:pPr>
        <w:ind w:firstLine="0"/>
        <w:pageBreakBefore w:val="0"/>
        <w:spacing w:beforeAutospacing="0" w:afterAutospacing="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bookmarkStart w:id="360" w:name="_Toc24241"/>
      <w:r/>
      <w:bookmarkStart w:id="361" w:name="_Toc16146"/>
      <w:r/>
      <w:bookmarkStart w:id="362" w:name="_Toc13915"/>
      <w:r/>
      <w:bookmarkStart w:id="363" w:name="_Toc9530"/>
      <w:r/>
      <w:bookmarkStart w:id="364" w:name="_Toc28686"/>
      <w:r/>
      <w:bookmarkStart w:id="365" w:name="_Toc20249"/>
      <w:r>
        <w:rPr>
          <w:rFonts w:hint="eastAsia" w:ascii="宋体" w:hAnsi="宋体" w:eastAsia="宋体" w:cs="宋体"/>
          <w:color w:val="auto"/>
          <w:sz w:val="21"/>
          <w:szCs w:val="21"/>
          <w:highlight w:val="none"/>
        </w:rPr>
        <w:t xml:space="preserve">一、工程质量保修范围和内容</w:t>
      </w:r>
      <w:bookmarkEnd w:id="360"/>
      <w:r/>
      <w:bookmarkEnd w:id="361"/>
      <w:r/>
      <w:bookmarkEnd w:id="362"/>
      <w:r/>
      <w:bookmarkEnd w:id="363"/>
      <w:r/>
      <w:bookmarkEnd w:id="364"/>
      <w:r/>
      <w:bookmarkEnd w:id="365"/>
      <w:r/>
      <w:r/>
    </w:p>
    <w:p>
      <w:pPr>
        <w:ind w:firstLine="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质量保修内容包括合同范围内及双方约定的其他内容：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21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二、质量保修期</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6．其他项目保修期限约定如下：招标范围内的其他内容质保</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7、其他约定：</w:t>
      </w:r>
      <w:r>
        <w:rPr>
          <w:rFonts w:hint="eastAsia" w:ascii="宋体" w:hAnsi="宋体" w:eastAsia="宋体" w:cs="宋体"/>
          <w:color w:val="auto"/>
          <w:sz w:val="21"/>
          <w:szCs w:val="21"/>
          <w:highlight w:val="none"/>
          <w:u w:val="single"/>
        </w:rPr>
        <w:t xml:space="preserve">本项目质保期2年。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66" w:name="_Toc22296"/>
      <w:r/>
      <w:bookmarkStart w:id="367" w:name="_Toc17732"/>
      <w:r/>
      <w:bookmarkStart w:id="368" w:name="_Toc6878"/>
      <w:r/>
      <w:bookmarkStart w:id="369" w:name="_Toc511"/>
      <w:r/>
      <w:bookmarkStart w:id="370" w:name="_Toc21667"/>
      <w:r/>
      <w:bookmarkStart w:id="371" w:name="_Toc21341"/>
      <w:r>
        <w:rPr>
          <w:rFonts w:hint="eastAsia" w:ascii="宋体" w:hAnsi="宋体" w:eastAsia="宋体" w:cs="宋体"/>
          <w:color w:val="auto"/>
          <w:sz w:val="21"/>
          <w:szCs w:val="21"/>
          <w:highlight w:val="none"/>
        </w:rPr>
        <w:t xml:space="preserve">三、缺陷责任期</w:t>
      </w:r>
      <w:bookmarkEnd w:id="366"/>
      <w:r/>
      <w:bookmarkEnd w:id="367"/>
      <w:r/>
      <w:bookmarkEnd w:id="368"/>
      <w:r/>
      <w:bookmarkEnd w:id="369"/>
      <w:r/>
      <w:bookmarkEnd w:id="370"/>
      <w:r/>
      <w:bookmarkEnd w:id="371"/>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质保期满后，发包人应退还剩余的质量保证金。</w:t>
      </w:r>
      <w:r/>
    </w:p>
    <w:p>
      <w:pPr>
        <w:ind w:firstLine="420"/>
        <w:pageBreakBefore w:val="0"/>
        <w:spacing w:beforeAutospacing="0" w:afterAutospacing="0" w:line="440" w:lineRule="exact"/>
        <w:rPr>
          <w:rFonts w:hint="eastAsia" w:ascii="宋体" w:hAnsi="宋体" w:eastAsia="宋体" w:cs="宋体"/>
          <w:color w:val="auto"/>
          <w:sz w:val="21"/>
          <w:szCs w:val="21"/>
          <w:highlight w:val="none"/>
        </w:rPr>
        <w:outlineLvl w:val="0"/>
      </w:pPr>
      <w:r/>
      <w:bookmarkStart w:id="372" w:name="_Toc10430"/>
      <w:r/>
      <w:bookmarkStart w:id="373" w:name="_Toc6160"/>
      <w:r/>
      <w:bookmarkStart w:id="374" w:name="_Toc31720"/>
      <w:r/>
      <w:bookmarkStart w:id="375" w:name="_Toc13711"/>
      <w:r/>
      <w:bookmarkStart w:id="376" w:name="_Toc2426"/>
      <w:r/>
      <w:bookmarkStart w:id="377" w:name="_Toc23984"/>
      <w:r>
        <w:rPr>
          <w:rFonts w:hint="eastAsia" w:ascii="宋体" w:hAnsi="宋体" w:eastAsia="宋体" w:cs="宋体"/>
          <w:color w:val="auto"/>
          <w:sz w:val="21"/>
          <w:szCs w:val="21"/>
          <w:highlight w:val="none"/>
        </w:rPr>
        <w:t xml:space="preserve">四、质量保修责任</w:t>
      </w:r>
      <w:bookmarkEnd w:id="372"/>
      <w:r/>
      <w:bookmarkEnd w:id="373"/>
      <w:r/>
      <w:bookmarkEnd w:id="374"/>
      <w:r/>
      <w:bookmarkEnd w:id="375"/>
      <w:r/>
      <w:bookmarkEnd w:id="376"/>
      <w:r/>
      <w:bookmarkEnd w:id="377"/>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五、保修费用</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保修费用由造成质量缺陷的责任方承担。</w:t>
      </w:r>
      <w:r/>
    </w:p>
    <w:p>
      <w:pPr>
        <w:ind w:firstLine="422"/>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工程在质保期满后无质量问题出现，返还保修金（无息）</w:t>
      </w:r>
      <w:r>
        <w:rPr>
          <w:rFonts w:hint="eastAsia" w:ascii="宋体" w:hAnsi="宋体" w:eastAsia="宋体" w:cs="宋体"/>
          <w:color w:val="auto"/>
          <w:sz w:val="21"/>
          <w:szCs w:val="21"/>
          <w:highlight w:val="none"/>
        </w:rPr>
        <w:t xml:space="preserve">。</w:t>
      </w:r>
      <w:r/>
    </w:p>
    <w:p>
      <w:pPr>
        <w:ind w:firstLine="399"/>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发包人（建设单位）（盖章）：              承包人（施工单位）（盖章）：</w:t>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                法定代表人（签字或盖章）：</w:t>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                      委托代理人（签字）：</w:t>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0"/>
        <w:pageBreakBefore w:val="0"/>
        <w:spacing w:beforeAutospacing="0" w:afterAutospacing="0"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br w:type="page" w:clear="all"/>
      </w:r>
      <w:bookmarkStart w:id="378" w:name="_Toc363840985"/>
      <w:r/>
      <w:bookmarkStart w:id="379" w:name="_Toc378180128"/>
      <w:r/>
      <w:bookmarkStart w:id="380" w:name="_Toc352098775"/>
      <w:r/>
      <w:bookmarkStart w:id="381" w:name="_Toc386274263"/>
      <w:r/>
      <w:bookmarkStart w:id="382" w:name="_Toc353087987"/>
      <w:r/>
      <w:bookmarkStart w:id="383" w:name="_Toc346814873"/>
      <w:r>
        <w:rPr>
          <w:rFonts w:hint="eastAsia" w:ascii="宋体" w:hAnsi="宋体" w:eastAsia="宋体" w:cs="宋体"/>
          <w:b/>
          <w:bCs/>
          <w:color w:val="auto"/>
          <w:sz w:val="21"/>
          <w:szCs w:val="21"/>
          <w:highlight w:val="none"/>
        </w:rPr>
        <w:t xml:space="preserve">合同附件：</w:t>
      </w:r>
      <w:r>
        <w:rPr>
          <w:rFonts w:hint="eastAsia" w:ascii="宋体" w:hAnsi="宋体" w:eastAsia="宋体" w:cs="宋体"/>
          <w:b/>
          <w:bCs/>
          <w:color w:val="auto"/>
          <w:sz w:val="21"/>
          <w:szCs w:val="21"/>
          <w:highlight w:val="none"/>
          <w:lang w:val="en-US" w:eastAsia="zh-CN"/>
        </w:rPr>
        <w:t xml:space="preserve">安全生产责任承诺书</w:t>
      </w:r>
      <w:r>
        <w:rPr>
          <w:rFonts w:hint="eastAsia" w:ascii="宋体" w:hAnsi="宋体" w:eastAsia="宋体" w:cs="宋体"/>
          <w:b/>
          <w:bCs/>
          <w:color w:val="auto"/>
          <w:sz w:val="21"/>
          <w:szCs w:val="21"/>
          <w:highlight w:val="none"/>
        </w:rPr>
        <w:t xml:space="preserve">（格式）</w:t>
      </w:r>
      <w:r/>
    </w:p>
    <w:p>
      <w:pPr>
        <w:ind w:firstLine="0"/>
        <w:jc w:val="left"/>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p>
    <w:p>
      <w:pPr>
        <w:ind w:firstLine="883"/>
        <w:jc w:val="center"/>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31"/>
        <w:ind w:firstLine="643"/>
        <w:jc w:val="center"/>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安全生产责任承诺书</w:t>
      </w:r>
      <w:r/>
    </w:p>
    <w:p>
      <w:pPr>
        <w:ind w:firstLine="56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（建设单位）</w:t>
      </w:r>
      <w:r>
        <w:rPr>
          <w:rFonts w:hint="eastAsia" w:ascii="宋体" w:hAnsi="宋体" w:eastAsia="宋体" w:cs="宋体"/>
          <w:color w:val="000000"/>
          <w:sz w:val="21"/>
          <w:szCs w:val="21"/>
          <w:highlight w:val="none"/>
        </w:rPr>
        <w:t xml:space="preserve">：</w:t>
      </w:r>
      <w:r/>
    </w:p>
    <w:p>
      <w:pPr>
        <w:ind w:firstLine="48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工程投标中有幸成交，承诺</w:t>
      </w:r>
      <w:r>
        <w:rPr>
          <w:rFonts w:hint="eastAsia" w:ascii="宋体" w:hAnsi="宋体" w:eastAsia="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现场安全</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措施费必须全部用于本工程中，保证不发生重大人员伤亡事故，在此工程施工过程中所发生的一切工伤事故或安全事故，均由我单位承担一切责任。</w:t>
      </w:r>
      <w:r/>
    </w:p>
    <w:p>
      <w:pPr>
        <w:ind w:firstLine="48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0"/>
        <w:pageBreakBefore w:val="0"/>
        <w:spacing w:line="440" w:lineRule="exact"/>
        <w:rPr>
          <w:rFonts w:hint="eastAsia" w:ascii="宋体" w:hAnsi="宋体" w:eastAsia="宋体" w:cs="宋体"/>
          <w:bCs/>
          <w:color w:val="000000"/>
          <w:spacing w:val="5"/>
          <w:sz w:val="21"/>
          <w:szCs w:val="21"/>
          <w:highlight w:val="none"/>
          <w:u w:val="single"/>
        </w:rPr>
      </w:pPr>
      <w:r>
        <w:rPr>
          <w:rFonts w:hint="eastAsia" w:ascii="宋体" w:hAnsi="宋体" w:eastAsia="宋体" w:cs="宋体"/>
          <w:bCs/>
          <w:color w:val="000000"/>
          <w:spacing w:val="5"/>
          <w:sz w:val="21"/>
          <w:szCs w:val="21"/>
          <w:highlight w:val="none"/>
        </w:rPr>
        <w:t xml:space="preserve">                      承诺单位（盖章）：</w:t>
      </w:r>
      <w:r>
        <w:rPr>
          <w:rFonts w:hint="eastAsia" w:ascii="宋体" w:hAnsi="宋体" w:eastAsia="宋体" w:cs="宋体"/>
          <w:bCs/>
          <w:color w:val="000000"/>
          <w:spacing w:val="5"/>
          <w:sz w:val="21"/>
          <w:szCs w:val="21"/>
          <w:highlight w:val="none"/>
          <w:u w:val="single"/>
        </w:rPr>
        <w:t xml:space="preserve">                 </w:t>
      </w:r>
      <w:r/>
    </w:p>
    <w:p>
      <w:pPr>
        <w:ind w:firstLine="500"/>
        <w:pageBreakBefore w:val="0"/>
        <w:spacing w:line="440" w:lineRule="exact"/>
        <w:rPr>
          <w:rFonts w:hint="eastAsia" w:ascii="宋体" w:hAnsi="宋体" w:eastAsia="宋体" w:cs="宋体"/>
          <w:bCs/>
          <w:color w:val="000000"/>
          <w:spacing w:val="5"/>
          <w:sz w:val="21"/>
          <w:szCs w:val="21"/>
          <w:highlight w:val="none"/>
          <w:u w:val="single"/>
        </w:rPr>
      </w:pPr>
      <w:r>
        <w:rPr>
          <w:rFonts w:hint="eastAsia" w:ascii="宋体" w:hAnsi="宋体" w:eastAsia="宋体" w:cs="宋体"/>
          <w:bCs/>
          <w:color w:val="000000"/>
          <w:spacing w:val="5"/>
          <w:sz w:val="21"/>
          <w:szCs w:val="21"/>
          <w:highlight w:val="none"/>
        </w:rPr>
        <w:t xml:space="preserve">                      法定代表人（签字）：</w:t>
      </w:r>
      <w:r>
        <w:rPr>
          <w:rFonts w:hint="eastAsia" w:ascii="宋体" w:hAnsi="宋体" w:eastAsia="宋体" w:cs="宋体"/>
          <w:bCs/>
          <w:color w:val="000000"/>
          <w:spacing w:val="5"/>
          <w:sz w:val="21"/>
          <w:szCs w:val="21"/>
          <w:highlight w:val="none"/>
          <w:u w:val="single"/>
        </w:rPr>
        <w:t xml:space="preserve">                 </w:t>
      </w:r>
      <w:r/>
    </w:p>
    <w:p>
      <w:pPr>
        <w:ind w:firstLine="500"/>
        <w:pageBreakBefore w:val="0"/>
        <w:spacing w:line="440" w:lineRule="exact"/>
        <w:rPr>
          <w:rFonts w:hint="eastAsia" w:ascii="宋体" w:hAnsi="宋体" w:eastAsia="宋体" w:cs="宋体"/>
          <w:bCs/>
          <w:color w:val="000000"/>
          <w:spacing w:val="5"/>
          <w:sz w:val="21"/>
          <w:szCs w:val="21"/>
          <w:highlight w:val="none"/>
        </w:rPr>
      </w:pPr>
      <w:r>
        <w:rPr>
          <w:rFonts w:hint="eastAsia" w:ascii="宋体" w:hAnsi="宋体" w:eastAsia="宋体" w:cs="宋体"/>
          <w:bCs/>
          <w:color w:val="000000"/>
          <w:spacing w:val="5"/>
          <w:sz w:val="21"/>
          <w:szCs w:val="21"/>
          <w:highlight w:val="none"/>
        </w:rPr>
        <w:t xml:space="preserve">                      日期：    年  月   日</w:t>
      </w:r>
      <w:r/>
    </w:p>
    <w:p>
      <w:pPr>
        <w:pStyle w:val="911"/>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0"/>
        <w:pageBreakBefore w:val="0"/>
        <w:spacing w:beforeAutospacing="0" w:afterAutospacing="0"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ageBreakBefore w:val="0"/>
        <w:spacing w:beforeAutospacing="0" w:afterAutospacing="0"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合同附件：安全生产合同及资金安全合同（格式）</w:t>
      </w:r>
      <w:bookmarkEnd w:id="378"/>
      <w:r/>
      <w:bookmarkEnd w:id="379"/>
      <w:r/>
      <w:bookmarkEnd w:id="380"/>
      <w:r/>
      <w:bookmarkEnd w:id="381"/>
      <w:r/>
      <w:bookmarkEnd w:id="382"/>
      <w:r/>
      <w:bookmarkEnd w:id="383"/>
      <w:r/>
      <w:r/>
    </w:p>
    <w:p>
      <w:pPr>
        <w:ind w:firstLine="422"/>
        <w:jc w:val="center"/>
        <w:pageBreakBefore w:val="0"/>
        <w:spacing w:beforeAutospacing="0" w:afterAutospacing="0"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安全生产合同</w:t>
      </w:r>
      <w:r/>
    </w:p>
    <w:p>
      <w:pPr>
        <w:ind w:firstLine="422"/>
        <w:jc w:val="center"/>
        <w:pageBreakBefore w:val="0"/>
        <w:spacing w:beforeAutospacing="0" w:afterAutospacing="0"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（建设单位与施工单位）</w:t>
      </w:r>
      <w:r/>
    </w:p>
    <w:p>
      <w:pPr>
        <w:ind w:firstLine="420"/>
        <w:jc w:val="center"/>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甲方（建设单位）：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乙方（施工单位）：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为在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施工合同的实施过程中创造安全、高效的施工环境，切实搞好本项目的安全管理工作，特此签订安全生产合同。具体如下：</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一、甲方职责</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1．严格遵守国家有关安全生产的法律法规，认真执行工程承包合同中的有关安全要求。</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2．按照“安全第一、预防为主”和坚持“管生产必须管安全”的原则进行安全生产管理，做到生产与安全工作同时计划、布置、检查、总结和评比。</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3．定期召开安全生产协调会，及时传达中央及地方有关安全生产的精神。</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4．组织对乙方施工现场安全生产检查，建立安全生产责任制网络、监督乙方及时处理发现的各种安全隐患。</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二、乙方职责</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1．严格遵守国家有关安全生产的法律法规、有关安全生产的规定，认真执行工程承包合同中的有关安全要求，接受甲方和监理工程师对安全生产工作的指导。</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3．建立健全安全生产责任制网络。从负责项目实施的项目经理到生产工人（包括临时雇请</w:t>
      </w:r>
      <w:r>
        <w:rPr>
          <w:rFonts w:hint="eastAsia" w:ascii="宋体" w:hAnsi="宋体" w:eastAsia="宋体" w:cs="宋体"/>
          <w:color w:val="auto"/>
          <w:sz w:val="21"/>
          <w:szCs w:val="21"/>
          <w:highlight w:val="none"/>
          <w:lang w:eastAsia="zh-CN"/>
        </w:rPr>
        <w:t xml:space="preserve">的农</w:t>
      </w:r>
      <w:r>
        <w:rPr>
          <w:rFonts w:hint="eastAsia" w:ascii="宋体" w:hAnsi="宋体" w:eastAsia="宋体" w:cs="宋体"/>
          <w:color w:val="auto"/>
          <w:sz w:val="21"/>
          <w:szCs w:val="21"/>
          <w:highlight w:val="none"/>
        </w:rPr>
        <w:t xml:space="preserve">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4．乙方在任何时候都应采取各种合理的预防措施，防止其人员发生任何违法、违禁、暴力、违规或妨碍治安的行为。</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必须具有省部级建设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6．加强施工中的交通运输安全管理。</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7．对于易燃易爆的材料除应专门妥善保管之外，还应配备有足够的消防设施，所有施工人员都应熟悉消防设备的性能和使用方法。</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8．操作人员上岗，必须按规定穿戴防护用品。施工负责人和安全检查员应随时检查劳动防护用品的穿戴情况，不按规定穿戴防护用品的人员不得上岗。</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9．所有施工机具设备均应定期检查，并有安全员的签字记录，保证其处于完好状态；不合格的机具、设备和劳动保护用品严禁使用。</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10．施工中采用新技术、新工艺、新设备、新材料时，必须制定相应的安全技术措施，施工现场必须具有相关的安全标志牌。</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11．建立主要危险源备案制度，要明确潜在隐患、防范措施和落实责任人。</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三、违约责任</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如因甲方或乙方违约造成安全事故，将报请有关部门依法追究责任。</w:t>
      </w:r>
      <w:r/>
    </w:p>
    <w:p>
      <w:pPr>
        <w:ind w:left="120" w:firstLine="43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w:t>
      </w:r>
      <w:r>
        <w:rPr>
          <w:rFonts w:hint="eastAsia" w:ascii="宋体" w:hAnsi="宋体" w:eastAsia="宋体" w:cs="宋体"/>
          <w:color w:val="auto"/>
          <w:sz w:val="21"/>
          <w:szCs w:val="21"/>
          <w:highlight w:val="none"/>
          <w:lang w:eastAsia="zh-CN"/>
        </w:rPr>
        <w:t xml:space="preserve">一式两份，由双方</w:t>
      </w:r>
      <w:r>
        <w:rPr>
          <w:rFonts w:hint="eastAsia" w:ascii="宋体" w:hAnsi="宋体" w:eastAsia="宋体" w:cs="宋体"/>
          <w:color w:val="auto"/>
          <w:sz w:val="21"/>
          <w:szCs w:val="21"/>
          <w:highlight w:val="none"/>
        </w:rPr>
        <w:t xml:space="preserve">法定代表人或其授权的代理人签署和加盖公章后生效，全部工程竣工验收后失效。</w:t>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甲方（建设单位）（盖章）：                 乙方（施工单位）（盖章）：</w:t>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                法定代表人（签字或盖章）：</w:t>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                      委托代理人（签字）：</w:t>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5"/>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ageBreakBefore w:val="0"/>
        <w:spacing w:beforeAutospacing="0" w:afterAutospacing="0" w:line="44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合同附件：关于不拖欠农民工工资的承诺</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eastAsia="zh-CN"/>
        </w:rPr>
        <w:t xml:space="preserve">）</w:t>
      </w:r>
      <w:r/>
    </w:p>
    <w:p>
      <w:pPr>
        <w:ind w:firstLine="422"/>
        <w:jc w:val="center"/>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lang w:val="en-US" w:eastAsia="zh-CN" w:bidi="ar-SA"/>
        </w:rPr>
        <w:outlineLvl w:val="3"/>
      </w:pPr>
      <w:r>
        <w:rPr>
          <w:rFonts w:hint="eastAsia" w:ascii="宋体" w:hAnsi="宋体" w:eastAsia="宋体" w:cs="宋体"/>
          <w:b/>
          <w:bCs/>
          <w:color w:val="auto"/>
          <w:sz w:val="21"/>
          <w:szCs w:val="21"/>
          <w:highlight w:val="none"/>
          <w:lang w:val="en-US" w:eastAsia="zh-CN" w:bidi="ar-SA"/>
        </w:rPr>
      </w:r>
      <w:r/>
    </w:p>
    <w:p>
      <w:pPr>
        <w:ind w:firstLine="422"/>
        <w:jc w:val="center"/>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lang w:val="en-US" w:eastAsia="zh-CN" w:bidi="ar-SA"/>
        </w:rPr>
        <w:outlineLvl w:val="3"/>
      </w:pPr>
      <w:r>
        <w:rPr>
          <w:rFonts w:hint="eastAsia" w:ascii="宋体" w:hAnsi="宋体" w:eastAsia="宋体" w:cs="宋体"/>
          <w:b/>
          <w:bCs/>
          <w:color w:val="auto"/>
          <w:sz w:val="21"/>
          <w:szCs w:val="21"/>
          <w:highlight w:val="none"/>
          <w:lang w:val="en-US" w:eastAsia="zh-CN" w:bidi="ar-SA"/>
        </w:rPr>
        <w:t xml:space="preserve">不拖欠农民工工资的承诺书</w:t>
      </w:r>
      <w:r/>
    </w:p>
    <w:p>
      <w:pPr>
        <w:ind w:firstLine="420"/>
        <w:jc w:val="center"/>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ind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为保护农民工的合法权益，不拖欠农民工工资，本人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法定代表人的资格，郑重承诺：</w:t>
      </w:r>
      <w:r/>
    </w:p>
    <w:p>
      <w:pPr>
        <w:ind w:right="-382"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本企业如果中标承建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合同段工程，需要使用农民工时，将保证做到：</w:t>
      </w:r>
      <w:r/>
    </w:p>
    <w:p>
      <w:pPr>
        <w:ind w:right="-382"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按照《劳动法》规定雇佣和使用农民工，工资（人民币）将直接发放给农民工本人，严禁发放给“包工头”或其他不具备用工主体资格的组织和个人代领及发放。</w:t>
      </w:r>
      <w:r/>
    </w:p>
    <w:p>
      <w:pPr>
        <w:ind w:right="-382" w:firstLine="42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如果发生违反规定拖欠或克扣农民工工资行为，造成农民工上访，本公司愿接受</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和相关部门依照有关规定做出的处罚。</w:t>
      </w:r>
      <w:r/>
    </w:p>
    <w:p>
      <w:pPr>
        <w:ind w:right="-382" w:firstLine="42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68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 xml:space="preserve">承包人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（单位公章）</w:t>
      </w:r>
      <w:r/>
    </w:p>
    <w:p>
      <w:pPr>
        <w:ind w:firstLine="168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68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法定代表人（或其授权的代理人）：</w:t>
      </w:r>
      <w:r>
        <w:rPr>
          <w:rFonts w:hint="eastAsia" w:ascii="宋体" w:hAnsi="宋体" w:eastAsia="宋体" w:cs="宋体"/>
          <w:color w:val="auto"/>
          <w:sz w:val="21"/>
          <w:szCs w:val="21"/>
          <w:highlight w:val="none"/>
          <w:u w:val="single"/>
        </w:rPr>
        <w:t xml:space="preserve"> （盖章或签字） </w:t>
      </w:r>
      <w:r/>
    </w:p>
    <w:p>
      <w:pPr>
        <w:ind w:firstLine="1680"/>
        <w:pageBreakBefore w:val="0"/>
        <w:spacing w:beforeAutospacing="0" w:afterAutospacing="0"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ind w:firstLine="168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ageBreakBefore w:val="0"/>
        <w:spacing w:line="440" w:lineRule="exact"/>
        <w:rPr>
          <w:rFonts w:hint="eastAsia" w:ascii="宋体" w:hAnsi="宋体" w:eastAsia="宋体" w:cs="宋体"/>
          <w:color w:val="auto"/>
          <w:sz w:val="21"/>
          <w:szCs w:val="21"/>
          <w:highlight w:val="none"/>
        </w:rPr>
        <w:sectPr>
          <w:headerReference w:type="default" r:id="rId9"/>
          <w:footerReference w:type="default" r:id="rId12"/>
          <w:footerReference w:type="first" r:id="rId13"/>
          <w:footnotePr/>
          <w:endnotePr/>
          <w:type w:val="nextPage"/>
          <w:pgSz w:w="11906" w:h="16838" w:orient="portrait"/>
          <w:pgMar w:top="1134" w:right="1134" w:bottom="1134" w:left="1134" w:header="851" w:footer="907" w:gutter="0"/>
          <w:cols w:num="1" w:sep="0" w:space="720" w:equalWidth="1"/>
          <w:docGrid w:linePitch="360"/>
          <w:titlePg/>
        </w:sectPr>
      </w:pPr>
      <w:r>
        <w:rPr>
          <w:rFonts w:hint="eastAsia" w:ascii="宋体" w:hAnsi="宋体" w:eastAsia="宋体" w:cs="宋体"/>
          <w:color w:val="auto"/>
          <w:sz w:val="21"/>
          <w:szCs w:val="21"/>
          <w:highlight w:val="none"/>
        </w:rPr>
      </w:r>
      <w:bookmarkEnd w:id="78"/>
      <w:bookmarkEnd w:id="79"/>
      <w:bookmarkEnd w:id="80"/>
      <w:r/>
    </w:p>
    <w:p>
      <w:pPr>
        <w:jc w:val="center"/>
        <w:spacing w:line="360" w:lineRule="auto"/>
        <w:rPr>
          <w:rFonts w:ascii="宋体" w:hAnsi="宋体" w:cs="宋体"/>
          <w:color w:val="000000"/>
          <w:highlight w:val="none"/>
        </w:rPr>
        <w:outlineLvl w:val="0"/>
      </w:pPr>
      <w:r/>
      <w:bookmarkStart w:id="384" w:name="_Toc31840"/>
      <w:r/>
      <w:bookmarkStart w:id="385" w:name="_Toc465856615"/>
      <w:r/>
      <w:bookmarkStart w:id="386" w:name="_Toc31702"/>
      <w:r/>
      <w:bookmarkStart w:id="387" w:name="_Toc25773"/>
      <w:r>
        <w:rPr>
          <w:rFonts w:hint="eastAsia" w:ascii="宋体" w:hAnsi="宋体" w:cs="宋体"/>
          <w:b/>
          <w:bCs/>
          <w:color w:val="000000"/>
          <w:sz w:val="44"/>
          <w:szCs w:val="44"/>
          <w:highlight w:val="none"/>
        </w:rPr>
        <w:t xml:space="preserve">第四章 技术标准和要求</w:t>
      </w:r>
      <w:bookmarkEnd w:id="384"/>
      <w:r/>
      <w:r/>
    </w:p>
    <w:p>
      <w:pPr>
        <w:ind w:left="479" w:firstLine="65"/>
        <w:jc w:val="left"/>
        <w:keepLines w:val="0"/>
        <w:keepNext w:val="0"/>
        <w:pageBreakBefore w:val="0"/>
        <w:spacing w:line="520" w:lineRule="exact"/>
        <w:widowControl w:val="off"/>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rPr>
        <w:t xml:space="preserve">说明</w:t>
      </w:r>
      <w:r>
        <w:rPr>
          <w:rFonts w:hint="eastAsia" w:ascii="宋体" w:hAnsi="宋体" w:cs="宋体"/>
          <w:b/>
          <w:color w:val="000000"/>
          <w:sz w:val="24"/>
          <w:szCs w:val="24"/>
          <w:highlight w:val="none"/>
        </w:rPr>
        <w:br/>
      </w:r>
      <w:r>
        <w:rPr>
          <w:rFonts w:hint="eastAsia" w:ascii="宋体" w:hAnsi="宋体" w:cs="宋体"/>
          <w:b/>
          <w:color w:val="000000"/>
          <w:sz w:val="24"/>
          <w:szCs w:val="24"/>
          <w:highlight w:val="none"/>
        </w:rPr>
        <w:t xml:space="preserve">1.本项目需求中标注★号的部分为实质性要求和条件，磋商供应商必须逐条明确作出满</w:t>
      </w:r>
      <w:r/>
    </w:p>
    <w:p>
      <w:pPr>
        <w:jc w:val="left"/>
        <w:keepLines w:val="0"/>
        <w:keepNext w:val="0"/>
        <w:pageBreakBefore w:val="0"/>
        <w:spacing w:line="520" w:lineRule="exact"/>
        <w:widowControl w:val="off"/>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足原要求和条件的响应，否则作无效响应处理。</w:t>
      </w:r>
      <w:r/>
    </w:p>
    <w:p>
      <w:pPr>
        <w:ind w:firstLine="480"/>
        <w:jc w:val="left"/>
        <w:keepLines w:val="0"/>
        <w:keepNext w:val="0"/>
        <w:pageBreakBefore w:val="0"/>
        <w:spacing w:line="520" w:lineRule="exact"/>
        <w:widowControl w:val="off"/>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2.本项目采购方式为</w:t>
      </w:r>
      <w:r>
        <w:rPr>
          <w:rFonts w:hint="eastAsia" w:ascii="宋体" w:hAnsi="宋体" w:cs="宋体"/>
          <w:b/>
          <w:color w:val="000000"/>
          <w:sz w:val="24"/>
          <w:szCs w:val="24"/>
          <w:highlight w:val="none"/>
          <w:u w:val="single"/>
        </w:rPr>
        <w:t xml:space="preserve">竞争性磋商</w:t>
      </w:r>
      <w:r>
        <w:rPr>
          <w:rFonts w:hint="eastAsia" w:ascii="宋体" w:hAnsi="宋体" w:cs="宋体"/>
          <w:b/>
          <w:color w:val="000000"/>
          <w:sz w:val="24"/>
          <w:szCs w:val="24"/>
          <w:highlight w:val="none"/>
        </w:rPr>
        <w:t xml:space="preserve">，项目属性为</w:t>
      </w:r>
      <w:r>
        <w:rPr>
          <w:rFonts w:hint="eastAsia" w:ascii="宋体" w:hAnsi="宋体" w:cs="宋体"/>
          <w:b/>
          <w:color w:val="000000"/>
          <w:sz w:val="24"/>
          <w:szCs w:val="24"/>
          <w:highlight w:val="none"/>
          <w:u w:val="single"/>
        </w:rPr>
        <w:t xml:space="preserve">工程</w:t>
      </w:r>
      <w:r>
        <w:rPr>
          <w:rFonts w:hint="eastAsia" w:ascii="宋体" w:hAnsi="宋体" w:cs="宋体"/>
          <w:b/>
          <w:color w:val="000000"/>
          <w:sz w:val="24"/>
          <w:szCs w:val="24"/>
          <w:highlight w:val="none"/>
        </w:rPr>
        <w:t xml:space="preserve">。</w:t>
      </w:r>
      <w:r/>
    </w:p>
    <w:p>
      <w:pPr>
        <w:ind w:left="479" w:firstLine="0"/>
        <w:keepLines w:val="0"/>
        <w:keepNext w:val="0"/>
        <w:pageBreakBefore w:val="0"/>
        <w:spacing w:line="52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3.本项目采购标的对应的中小企业划分标准所属行业为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建筑业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w:t>
      </w:r>
      <w:r/>
    </w:p>
    <w:p>
      <w:pPr>
        <w:ind w:left="479" w:firstLine="0"/>
        <w:keepLines w:val="0"/>
        <w:keepNext w:val="0"/>
        <w:pageBreakBefore w:val="0"/>
        <w:spacing w:line="52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根据《关于印发中小企业划型标准规定的通知》（工信部联企业〔2011〕300号）的规</w:t>
      </w:r>
      <w:r/>
    </w:p>
    <w:p>
      <w:pPr>
        <w:pStyle w:val="938"/>
        <w:ind w:left="0" w:right="0" w:firstLine="480"/>
        <w:jc w:val="both"/>
        <w:keepLines w:val="0"/>
        <w:keepNext w:val="0"/>
        <w:pageBreakBefore w:val="0"/>
        <w:spacing w:before="0" w:beforeAutospacing="0" w:after="0" w:afterAutospacing="0" w:line="520" w:lineRule="exact"/>
        <w:widowControl w:val="off"/>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zh-CN"/>
        </w:rPr>
        <w:t xml:space="preserve">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bCs/>
          <w:color w:val="000000"/>
          <w:sz w:val="24"/>
          <w:szCs w:val="24"/>
          <w:highlight w:val="none"/>
        </w:rPr>
        <w:br/>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color w:val="auto"/>
          <w:sz w:val="24"/>
          <w:szCs w:val="24"/>
          <w:highlight w:val="none"/>
          <w:lang w:val="en-US" w:eastAsia="zh-CN"/>
        </w:rPr>
        <w:t xml:space="preserve">二、技术标准和要求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r/>
    </w:p>
    <w:p>
      <w:pPr>
        <w:pStyle w:val="938"/>
        <w:ind w:left="0" w:right="0" w:firstLine="480"/>
        <w:jc w:val="both"/>
        <w:keepLines w:val="0"/>
        <w:keepNext w:val="0"/>
        <w:pageBreakBefore w:val="0"/>
        <w:spacing w:before="0" w:beforeAutospacing="0" w:after="0" w:afterAutospacing="0" w:line="520" w:lineRule="exact"/>
        <w:widowControl w:val="off"/>
        <w:rPr>
          <w:rFonts w:hint="eastAsia"/>
          <w:b/>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、工程建设标准及技术规范</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（一）本工程采用的计价规范</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（1）《建设工程工程量清单计价标准》（GB/T50500-2024）；</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（2）国家或省级、行业建设主管部门颁发的计价办法；</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（3）企业定额，国家或省级、行业建设主管部门颁发的建设工程消耗量和计价办法；</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（4）连云港市及江苏省相关文件精神。</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（二）本工程采用的技术规范</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详见施工图说明以及国家有关的工程建设标准强制性条文。</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1、同类标准中若国家有新颁布实施的，按新标准执行。</w:t>
      </w:r>
      <w:r/>
    </w:p>
    <w:p>
      <w:pPr>
        <w:pStyle w:val="938"/>
        <w:ind w:left="0" w:firstLine="480"/>
        <w:jc w:val="both"/>
        <w:keepLines w:val="0"/>
        <w:keepNext w:val="0"/>
        <w:pageBreakBefore w:val="0"/>
        <w:spacing w:before="0" w:beforeAutospacing="0" w:after="0" w:afterAutospacing="0" w:line="520" w:lineRule="exac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2、若没有国颁标准的，按相应的行业标准执行。</w:t>
      </w:r>
      <w:r/>
    </w:p>
    <w:p>
      <w:pPr>
        <w:ind w:left="479" w:firstLine="65"/>
        <w:keepLines w:val="0"/>
        <w:keepNext w:val="0"/>
        <w:pageBreakBefore w:val="0"/>
        <w:spacing w:line="520" w:lineRule="exact"/>
        <w:widowControl w:val="off"/>
        <w:rPr>
          <w:rFonts w:hint="default" w:ascii="宋体" w:hAnsi="宋体" w:cs="宋体"/>
          <w:b/>
          <w:bCs/>
          <w:color w:val="000000"/>
          <w:sz w:val="24"/>
          <w:szCs w:val="24"/>
          <w:highlight w:val="none"/>
          <w:lang w:val="en-US"/>
        </w:rPr>
      </w:pP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商务条款</w:t>
      </w:r>
      <w:r/>
    </w:p>
    <w:p>
      <w:pPr>
        <w:ind w:firstLine="480"/>
        <w:keepLines w:val="0"/>
        <w:keepNext w:val="0"/>
        <w:pageBreakBefore w:val="0"/>
        <w:spacing w:line="520" w:lineRule="exact"/>
        <w:widowControl w:val="off"/>
        <w:rPr>
          <w:rFonts w:ascii="宋体" w:hAnsi="宋体" w:cs="宋体"/>
          <w:sz w:val="24"/>
          <w:szCs w:val="24"/>
          <w:highlight w:val="none"/>
        </w:rPr>
      </w:pPr>
      <w:r>
        <w:rPr>
          <w:rFonts w:hint="eastAsia" w:ascii="宋体" w:hAnsi="宋体" w:cs="宋体"/>
          <w:sz w:val="24"/>
          <w:szCs w:val="24"/>
          <w:highlight w:val="none"/>
        </w:rPr>
        <w:t xml:space="preserve">★1、付款方式：</w:t>
      </w:r>
      <w:r/>
    </w:p>
    <w:p>
      <w:pPr>
        <w:ind w:firstLine="480"/>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双方已签订合同且乙方提供预付款担保后，甲方支付合同金额的10%作为预付款，工程完工并验收合格后付至合同价款的80%，审计结束支付至审定价款的97%；留3%质保金，待缺陷责任期（2年）满后支付到</w:t>
      </w:r>
      <w:r>
        <w:rPr>
          <w:rFonts w:hint="eastAsia" w:ascii="宋体" w:hAnsi="宋体" w:eastAsia="宋体" w:cs="宋体"/>
          <w:b/>
          <w:bCs/>
          <w:color w:val="000000"/>
          <w:sz w:val="24"/>
          <w:szCs w:val="24"/>
          <w:highlight w:val="none"/>
          <w:lang w:val="en-US" w:eastAsia="zh-CN"/>
        </w:rPr>
        <w:t xml:space="preserve">审定</w:t>
      </w:r>
      <w:r>
        <w:rPr>
          <w:rFonts w:hint="eastAsia" w:ascii="宋体" w:hAnsi="宋体" w:eastAsia="宋体" w:cs="宋体"/>
          <w:b/>
          <w:bCs/>
          <w:color w:val="000000"/>
          <w:sz w:val="24"/>
          <w:szCs w:val="24"/>
          <w:highlight w:val="none"/>
        </w:rPr>
        <w:t xml:space="preserve">价款的100%（无息）</w:t>
      </w:r>
      <w:r>
        <w:rPr>
          <w:rFonts w:hint="eastAsia" w:ascii="宋体" w:hAnsi="宋体" w:eastAsia="宋体" w:cs="宋体"/>
          <w:b/>
          <w:bCs/>
          <w:color w:val="000000"/>
          <w:sz w:val="24"/>
          <w:szCs w:val="24"/>
          <w:highlight w:val="none"/>
          <w:u w:val="none"/>
        </w:rPr>
        <w:t xml:space="preserve">。</w:t>
      </w:r>
      <w:r/>
    </w:p>
    <w:p>
      <w:pPr>
        <w:numPr>
          <w:ilvl w:val="0"/>
          <w:numId w:val="0"/>
        </w:numPr>
        <w:ind w:left="0" w:firstLine="480"/>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付款前乙方应向甲方开具正式增值税发票，甲方自收到发票后10个工作日内将资金支付至合同约定的乙方账户（自发票开具日</w:t>
      </w:r>
      <w:r>
        <w:rPr>
          <w:rFonts w:hint="eastAsia" w:ascii="宋体" w:hAnsi="宋体" w:eastAsia="宋体" w:cs="宋体"/>
          <w:b/>
          <w:bCs/>
          <w:color w:val="000000"/>
          <w:sz w:val="24"/>
          <w:szCs w:val="24"/>
          <w:highlight w:val="none"/>
          <w:lang w:eastAsia="zh-CN"/>
        </w:rPr>
        <w:t xml:space="preserve">起</w:t>
      </w:r>
      <w:r>
        <w:rPr>
          <w:rFonts w:hint="eastAsia" w:ascii="宋体" w:hAnsi="宋体" w:eastAsia="宋体" w:cs="宋体"/>
          <w:b/>
          <w:bCs/>
          <w:color w:val="000000"/>
          <w:sz w:val="24"/>
          <w:szCs w:val="24"/>
          <w:highlight w:val="none"/>
        </w:rPr>
        <w:t xml:space="preserve">计算）。</w:t>
      </w:r>
      <w:r/>
    </w:p>
    <w:p>
      <w:pPr>
        <w:numPr>
          <w:ilvl w:val="0"/>
          <w:numId w:val="0"/>
        </w:numPr>
        <w:ind w:left="0"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bidi="ar-SA"/>
        </w:rPr>
        <w:t xml:space="preserve">2</w:t>
      </w: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cs="宋体"/>
          <w:sz w:val="24"/>
          <w:szCs w:val="24"/>
          <w:highlight w:val="none"/>
        </w:rPr>
        <w:t xml:space="preserve">履约保证金：本项目不收取履约保证金。</w:t>
      </w:r>
      <w:r>
        <w:rPr>
          <w:rFonts w:hint="eastAsia" w:ascii="宋体" w:hAnsi="宋体" w:cs="宋体"/>
          <w:sz w:val="24"/>
          <w:szCs w:val="24"/>
          <w:highlight w:val="none"/>
        </w:rPr>
        <w:br/>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3、质量保修期：</w:t>
      </w:r>
      <w:r>
        <w:rPr>
          <w:rFonts w:hint="eastAsia" w:ascii="宋体" w:hAnsi="宋体" w:eastAsia="宋体" w:cs="宋体"/>
          <w:color w:val="auto"/>
          <w:spacing w:val="0"/>
          <w:sz w:val="24"/>
          <w:szCs w:val="24"/>
          <w:highlight w:val="none"/>
          <w:lang w:val="en-US" w:eastAsia="zh-CN"/>
        </w:rPr>
        <w:t xml:space="preserve">2年，自验收合格之日起计。</w:t>
      </w:r>
      <w:r>
        <w:rPr>
          <w:rFonts w:hint="eastAsia" w:ascii="宋体" w:hAnsi="宋体" w:eastAsia="宋体" w:cs="宋体"/>
          <w:color w:val="auto"/>
          <w:spacing w:val="0"/>
          <w:sz w:val="24"/>
          <w:szCs w:val="24"/>
          <w:highlight w:val="none"/>
          <w:lang w:val="en-US" w:eastAsia="zh-CN"/>
        </w:rPr>
        <w:br/>
      </w:r>
      <w:r>
        <w:rPr>
          <w:rFonts w:hint="eastAsia" w:ascii="宋体" w:hAnsi="宋体" w:cs="宋体"/>
          <w:color w:val="auto"/>
          <w:spacing w:val="0"/>
          <w:sz w:val="24"/>
          <w:szCs w:val="24"/>
          <w:highlight w:val="none"/>
          <w:lang w:val="en-US" w:eastAsia="zh-CN"/>
        </w:rPr>
        <w:t xml:space="preserve">   </w:t>
      </w:r>
      <w:r>
        <w:rPr>
          <w:rFonts w:hint="eastAsia" w:ascii="宋体" w:hAnsi="宋体" w:cs="宋体"/>
          <w:sz w:val="24"/>
          <w:szCs w:val="24"/>
          <w:highlight w:val="none"/>
        </w:rPr>
        <w:t xml:space="preserve">★</w:t>
      </w:r>
      <w:r>
        <w:rPr>
          <w:rFonts w:hint="eastAsia" w:ascii="宋体" w:hAnsi="宋体" w:cs="宋体"/>
          <w:color w:val="auto"/>
          <w:spacing w:val="0"/>
          <w:sz w:val="24"/>
          <w:szCs w:val="24"/>
          <w:highlight w:val="none"/>
          <w:lang w:val="en-US" w:eastAsia="zh-CN"/>
        </w:rPr>
        <w:t xml:space="preserve">4、合同履行期限（工期）：30</w:t>
      </w:r>
      <w:r>
        <w:rPr>
          <w:rFonts w:hint="eastAsia" w:ascii="宋体" w:hAnsi="宋体" w:eastAsia="宋体" w:cs="宋体"/>
          <w:color w:val="auto"/>
          <w:spacing w:val="0"/>
          <w:sz w:val="24"/>
          <w:szCs w:val="24"/>
          <w:highlight w:val="none"/>
          <w:lang w:val="en-US" w:eastAsia="zh-CN"/>
        </w:rPr>
        <w:t xml:space="preserve">日历天（具体开工日期以采购人发出的书面开工令为</w:t>
      </w:r>
      <w:r/>
    </w:p>
    <w:p>
      <w:pPr>
        <w:numPr>
          <w:ilvl w:val="0"/>
          <w:numId w:val="0"/>
        </w:numPr>
        <w:keepLines w:val="0"/>
        <w:keepNext w:val="0"/>
        <w:pageBreakBefore w:val="0"/>
        <w:spacing w:line="5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准）</w:t>
      </w:r>
      <w:r>
        <w:rPr>
          <w:rFonts w:hint="eastAsia" w:ascii="宋体" w:hAnsi="宋体" w:cs="宋体"/>
          <w:color w:val="auto"/>
          <w:spacing w:val="0"/>
          <w:sz w:val="24"/>
          <w:szCs w:val="24"/>
          <w:highlight w:val="none"/>
          <w:lang w:eastAsia="zh-CN"/>
        </w:rPr>
        <w:t xml:space="preserve">。</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hint="eastAsia" w:ascii="宋体" w:hAnsi="宋体" w:eastAsia="宋体" w:cs="宋体"/>
          <w:b/>
          <w:bCs/>
          <w:color w:val="000000"/>
          <w:sz w:val="44"/>
          <w:szCs w:val="44"/>
          <w:highlight w:val="none"/>
          <w:lang w:val="en-US" w:eastAsia="zh-CN"/>
        </w:rPr>
        <w:outlineLvl w:val="0"/>
      </w:pPr>
      <w:r>
        <w:rPr>
          <w:rFonts w:hint="eastAsia" w:ascii="宋体" w:hAnsi="宋体" w:cs="宋体"/>
          <w:b/>
          <w:bCs/>
          <w:color w:val="000000"/>
          <w:sz w:val="44"/>
          <w:szCs w:val="44"/>
          <w:highlight w:val="none"/>
        </w:rPr>
        <w:br w:type="page" w:clear="all"/>
      </w:r>
      <w:bookmarkStart w:id="388" w:name="_Toc153678434"/>
      <w:r/>
      <w:bookmarkStart w:id="389" w:name="_Toc142708871"/>
      <w:r/>
      <w:bookmarkStart w:id="390" w:name="_Toc24786"/>
      <w:r/>
      <w:bookmarkStart w:id="391" w:name="_Toc515874992"/>
      <w:r/>
      <w:bookmarkStart w:id="392" w:name="_Toc224532089"/>
      <w:r/>
      <w:bookmarkStart w:id="393" w:name="_Toc204595694"/>
      <w:r/>
      <w:bookmarkStart w:id="394" w:name="_Toc28603"/>
      <w:r>
        <w:rPr>
          <w:rFonts w:hint="eastAsia" w:ascii="宋体" w:hAnsi="宋体" w:cs="宋体"/>
          <w:b/>
          <w:bCs/>
          <w:color w:val="000000"/>
          <w:sz w:val="44"/>
          <w:szCs w:val="44"/>
          <w:highlight w:val="none"/>
        </w:rPr>
        <w:t xml:space="preserve">第五章 </w:t>
      </w:r>
      <w:bookmarkEnd w:id="388"/>
      <w:r/>
      <w:bookmarkEnd w:id="389"/>
      <w:r>
        <w:rPr>
          <w:rFonts w:hint="eastAsia" w:ascii="宋体" w:hAnsi="宋体" w:cs="宋体"/>
          <w:b/>
          <w:bCs/>
          <w:color w:val="000000"/>
          <w:sz w:val="44"/>
          <w:szCs w:val="44"/>
          <w:highlight w:val="none"/>
        </w:rPr>
        <w:t xml:space="preserve">工程量清单</w:t>
      </w:r>
      <w:bookmarkEnd w:id="390"/>
      <w:r/>
      <w:bookmarkEnd w:id="391"/>
      <w:r/>
      <w:bookmarkEnd w:id="392"/>
      <w:r/>
      <w:bookmarkEnd w:id="393"/>
      <w:r/>
      <w:bookmarkEnd w:id="394"/>
      <w:r>
        <w:rPr>
          <w:rFonts w:hint="eastAsia" w:ascii="宋体" w:hAnsi="宋体" w:cs="宋体"/>
          <w:b/>
          <w:bCs/>
          <w:color w:val="000000"/>
          <w:sz w:val="44"/>
          <w:szCs w:val="44"/>
          <w:highlight w:val="none"/>
          <w:lang w:val="en-US" w:eastAsia="zh-CN"/>
        </w:rPr>
        <w:t xml:space="preserve">及图纸</w:t>
      </w:r>
      <w:r/>
    </w:p>
    <w:p>
      <w:pPr>
        <w:spacing w:line="360" w:lineRule="auto"/>
        <w:rPr>
          <w:rFonts w:ascii="宋体" w:hAnsi="宋体" w:cs="宋体"/>
          <w:color w:val="000000"/>
          <w:sz w:val="24"/>
          <w:szCs w:val="32"/>
          <w:highlight w:val="none"/>
        </w:rPr>
      </w:pPr>
      <w:r/>
      <w:bookmarkStart w:id="395" w:name="_Toc224532090"/>
      <w:r/>
      <w:bookmarkStart w:id="396" w:name="_Toc204595695"/>
      <w:r/>
      <w:bookmarkStart w:id="397" w:name="_Toc9612"/>
      <w:r/>
      <w:bookmarkStart w:id="398" w:name="_Toc515874993"/>
      <w:r/>
      <w:r/>
    </w:p>
    <w:p>
      <w:pPr>
        <w:ind w:firstLine="480"/>
        <w:jc w:val="center"/>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详见附件</w:t>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r/>
    </w:p>
    <w:p>
      <w:pPr>
        <w:pStyle w:val="960"/>
        <w:rPr>
          <w:rFonts w:ascii="宋体" w:hAnsi="宋体" w:cs="宋体"/>
          <w:color w:val="000000"/>
          <w:highlight w:val="none"/>
        </w:rPr>
      </w:pPr>
      <w:r>
        <w:rPr>
          <w:rFonts w:ascii="宋体" w:hAnsi="宋体" w:cs="宋体"/>
          <w:color w:val="000000"/>
          <w:highlight w:val="none"/>
        </w:rPr>
      </w:r>
      <w:bookmarkEnd w:id="395"/>
      <w:bookmarkEnd w:id="396"/>
      <w:bookmarkEnd w:id="397"/>
      <w:bookmarkEnd w:id="398"/>
      <w:r/>
    </w:p>
    <w:p>
      <w:pPr>
        <w:pStyle w:val="903"/>
        <w:ind w:firstLine="480"/>
        <w:jc w:val="left"/>
        <w:spacing w:line="360" w:lineRule="auto"/>
        <w:rPr>
          <w:rFonts w:ascii="宋体" w:hAnsi="宋体" w:eastAsia="宋体" w:cs="宋体"/>
          <w:sz w:val="24"/>
          <w:highlight w:val="none"/>
        </w:rPr>
      </w:pPr>
      <w:r>
        <w:rPr>
          <w:rFonts w:ascii="宋体" w:hAnsi="宋体" w:eastAsia="宋体" w:cs="宋体"/>
          <w:sz w:val="24"/>
          <w:highlight w:val="none"/>
        </w:rPr>
      </w:r>
      <w:r/>
    </w:p>
    <w:p>
      <w:pPr>
        <w:jc w:val="center"/>
        <w:spacing w:line="360" w:lineRule="auto"/>
        <w:rPr>
          <w:rFonts w:ascii="宋体" w:hAnsi="宋体" w:cs="宋体"/>
          <w:b/>
          <w:bCs/>
          <w:color w:val="000000"/>
          <w:sz w:val="44"/>
          <w:szCs w:val="44"/>
          <w:highlight w:val="none"/>
        </w:rPr>
        <w:outlineLvl w:val="0"/>
      </w:pPr>
      <w:r/>
      <w:bookmarkStart w:id="399" w:name="_Toc6940"/>
      <w:r>
        <w:rPr>
          <w:rFonts w:hint="eastAsia" w:ascii="宋体" w:hAnsi="宋体" w:cs="宋体"/>
          <w:b/>
          <w:bCs/>
          <w:color w:val="000000"/>
          <w:sz w:val="44"/>
          <w:szCs w:val="44"/>
          <w:highlight w:val="none"/>
        </w:rPr>
        <w:t xml:space="preserve">第六章 评审方法和评审标准</w:t>
      </w:r>
      <w:bookmarkEnd w:id="385"/>
      <w:r/>
      <w:bookmarkEnd w:id="386"/>
      <w:r/>
      <w:bookmarkEnd w:id="387"/>
      <w:r/>
      <w:bookmarkEnd w:id="399"/>
      <w:r/>
      <w:r/>
    </w:p>
    <w:p>
      <w:pPr>
        <w:ind w:firstLine="441"/>
        <w:jc w:val="left"/>
        <w:keepLines w:val="0"/>
        <w:keepNext w:val="0"/>
        <w:pageBreakBefore w:val="0"/>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一、政府采购政策功能落实</w:t>
      </w:r>
      <w:r/>
    </w:p>
    <w:p>
      <w:pPr>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一）执行财政部、工业和信息化部关于印发《政府采购促进中小企业发展管理办法》的通知（财库【2020】46号）、苏财购【2022】45号，本项目专门面向中小企业采购，符合文件要求的投标人应提交《中小企业声明函》。</w:t>
      </w:r>
      <w:r/>
    </w:p>
    <w:p>
      <w:pPr>
        <w:ind w:firstLine="480"/>
        <w:keepLines w:val="0"/>
        <w:keepNext w:val="0"/>
        <w:pageBreakBefore w:val="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（二）投标人为残疾人福利性单位的，符合财库【2017】141号文件规定条件的残疾人福利性单位视同小型、微型企业，提供《残疾人福利性单位声明函》。</w:t>
      </w:r>
      <w:r/>
    </w:p>
    <w:p>
      <w:pPr>
        <w:pStyle w:val="1182"/>
        <w:ind w:firstLine="482"/>
        <w:keepLines w:val="0"/>
        <w:keepNext w:val="0"/>
        <w:pageBreakBefore w:val="0"/>
        <w:spacing w:before="0" w:after="0" w:line="480" w:lineRule="exact"/>
        <w:rPr>
          <w:rFonts w:ascii="宋体" w:hAnsi="宋体" w:cs="宋体"/>
          <w:bCs/>
          <w:color w:val="000000"/>
          <w:highlight w:val="none"/>
        </w:rPr>
      </w:pPr>
      <w:r>
        <w:rPr>
          <w:rFonts w:hint="eastAsia" w:ascii="宋体" w:hAnsi="宋体" w:cs="宋体"/>
          <w:bCs/>
          <w:color w:val="000000"/>
          <w:highlight w:val="none"/>
        </w:rPr>
        <w:t xml:space="preserve">（三）投标人为监狱企业的，根据《财政部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182"/>
        <w:ind w:firstLine="482"/>
        <w:keepLines w:val="0"/>
        <w:keepNext w:val="0"/>
        <w:pageBreakBefore w:val="0"/>
        <w:spacing w:before="0" w:after="0" w:line="480" w:lineRule="exact"/>
        <w:rPr>
          <w:rFonts w:ascii="宋体" w:hAnsi="宋体" w:cs="宋体"/>
          <w:b/>
          <w:color w:val="000000"/>
          <w:highlight w:val="none"/>
        </w:rPr>
      </w:pPr>
      <w:r>
        <w:rPr>
          <w:rFonts w:hint="eastAsia" w:ascii="宋体" w:hAnsi="宋体" w:cs="宋体"/>
          <w:b/>
          <w:color w:val="000000"/>
          <w:highlight w:val="none"/>
        </w:rPr>
        <w:t xml:space="preserve">二、磋商小组：</w:t>
      </w:r>
      <w:r/>
    </w:p>
    <w:p>
      <w:pPr>
        <w:pStyle w:val="1182"/>
        <w:ind w:firstLine="482"/>
        <w:keepLines w:val="0"/>
        <w:keepNext w:val="0"/>
        <w:pageBreakBefore w:val="0"/>
        <w:spacing w:before="0" w:after="0" w:line="480" w:lineRule="exact"/>
        <w:rPr>
          <w:rFonts w:ascii="宋体" w:hAnsi="宋体" w:cs="宋体"/>
          <w:color w:val="000000"/>
          <w:highlight w:val="none"/>
        </w:rPr>
      </w:pPr>
      <w:r>
        <w:rPr>
          <w:rFonts w:hint="eastAsia" w:ascii="宋体" w:hAnsi="宋体" w:cs="宋体"/>
          <w:bCs/>
          <w:color w:val="000000"/>
          <w:highlight w:val="none"/>
        </w:rPr>
        <w:t xml:space="preserve">本采购项目磋商小组的评委由相关的专家、采购人代表等有关人员构成。</w:t>
      </w:r>
      <w:r/>
    </w:p>
    <w:p>
      <w:pPr>
        <w:pStyle w:val="1182"/>
        <w:ind w:firstLine="482"/>
        <w:keepLines w:val="0"/>
        <w:keepNext w:val="0"/>
        <w:pageBreakBefore w:val="0"/>
        <w:spacing w:before="0" w:after="0" w:line="480" w:lineRule="exact"/>
        <w:rPr>
          <w:rFonts w:ascii="宋体" w:hAnsi="宋体" w:cs="宋体"/>
          <w:b/>
          <w:color w:val="000000"/>
          <w:highlight w:val="none"/>
        </w:rPr>
      </w:pPr>
      <w:r>
        <w:rPr>
          <w:rFonts w:hint="eastAsia" w:ascii="宋体" w:hAnsi="宋体" w:cs="宋体"/>
          <w:b/>
          <w:color w:val="000000"/>
          <w:highlight w:val="none"/>
        </w:rPr>
        <w:t xml:space="preserve">三、评审方法：</w:t>
      </w:r>
      <w:r>
        <w:rPr>
          <w:rFonts w:hint="eastAsia" w:ascii="宋体" w:hAnsi="宋体" w:cs="宋体"/>
          <w:b/>
          <w:bCs/>
          <w:color w:val="000000"/>
          <w:highlight w:val="none"/>
        </w:rPr>
        <w:t xml:space="preserve">综合评分法</w:t>
      </w:r>
      <w:r/>
    </w:p>
    <w:p>
      <w:pPr>
        <w:pStyle w:val="1182"/>
        <w:keepLines w:val="0"/>
        <w:keepNext w:val="0"/>
        <w:pageBreakBefore w:val="0"/>
        <w:spacing w:before="0" w:after="0" w:line="480" w:lineRule="exact"/>
        <w:rPr>
          <w:rFonts w:ascii="宋体" w:hAnsi="宋体" w:cs="宋体"/>
          <w:color w:val="000000"/>
          <w:highlight w:val="none"/>
        </w:rPr>
      </w:pPr>
      <w:r>
        <w:rPr>
          <w:rFonts w:hint="eastAsia" w:ascii="宋体" w:hAnsi="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1182"/>
        <w:ind w:firstLine="482"/>
        <w:keepLines w:val="0"/>
        <w:keepNext w:val="0"/>
        <w:pageBreakBefore w:val="0"/>
        <w:spacing w:before="0" w:after="0" w:line="480" w:lineRule="exact"/>
        <w:rPr>
          <w:rFonts w:ascii="宋体" w:hAnsi="宋体" w:cs="宋体"/>
          <w:bCs/>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1193"/>
        <w:ind w:firstLine="482"/>
        <w:jc w:val="both"/>
        <w:keepLines w:val="0"/>
        <w:keepNext w:val="0"/>
        <w:pageBreakBefore w:val="0"/>
        <w:spacing w:before="0" w:after="0" w:line="480" w:lineRule="exact"/>
        <w:rPr>
          <w:rFonts w:ascii="宋体" w:hAnsi="宋体" w:cs="宋体"/>
          <w:sz w:val="24"/>
          <w:szCs w:val="24"/>
          <w:highlight w:val="none"/>
        </w:rPr>
        <w:outlineLvl w:val="9"/>
      </w:pPr>
      <w:r>
        <w:rPr>
          <w:rFonts w:hint="eastAsia" w:ascii="宋体" w:hAnsi="宋体" w:cs="宋体"/>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sz w:val="24"/>
          <w:szCs w:val="24"/>
          <w:highlight w:val="none"/>
          <w:lang w:val="en-US" w:eastAsia="zh-CN"/>
        </w:rPr>
        <w:t xml:space="preserve">评审委员会规定时间</w:t>
      </w:r>
      <w:r>
        <w:rPr>
          <w:rFonts w:hint="eastAsia" w:ascii="宋体" w:hAnsi="宋体" w:cs="宋体"/>
          <w:sz w:val="24"/>
          <w:szCs w:val="24"/>
          <w:highlight w:val="none"/>
        </w:rPr>
        <w:t xml:space="preserve">内填写并加盖CA电子签章后提交最后报价，未在规定时间内提交最后报价的，视作无效响应处理。</w:t>
      </w:r>
      <w:r/>
    </w:p>
    <w:p>
      <w:pPr>
        <w:pStyle w:val="1182"/>
        <w:keepLines w:val="0"/>
        <w:keepNext w:val="0"/>
        <w:pageBreakBefore w:val="0"/>
        <w:spacing w:before="0" w:after="0" w:line="480" w:lineRule="exact"/>
        <w:rPr>
          <w:rFonts w:ascii="宋体" w:hAnsi="宋体" w:cs="宋体"/>
          <w:highlight w:val="none"/>
        </w:rPr>
      </w:pPr>
      <w:r>
        <w:rPr>
          <w:rFonts w:hint="eastAsia" w:ascii="宋体" w:hAnsi="宋体" w:cs="宋体"/>
          <w:b/>
          <w:highlight w:val="none"/>
        </w:rPr>
        <w:t xml:space="preserve">注：本项目共计二次报价，投标报价为第一次报价。</w:t>
      </w:r>
      <w:r/>
    </w:p>
    <w:p>
      <w:pPr>
        <w:pStyle w:val="1182"/>
        <w:ind w:firstLine="482"/>
        <w:keepLines w:val="0"/>
        <w:keepNext w:val="0"/>
        <w:pageBreakBefore w:val="0"/>
        <w:spacing w:before="0" w:after="0" w:line="480" w:lineRule="exact"/>
        <w:rPr>
          <w:rFonts w:ascii="宋体" w:hAnsi="宋体" w:cs="宋体"/>
          <w:b/>
          <w:color w:val="000000"/>
          <w:highlight w:val="none"/>
        </w:rPr>
      </w:pPr>
      <w:r>
        <w:rPr>
          <w:rFonts w:hint="eastAsia" w:ascii="宋体" w:hAnsi="宋体" w:cs="宋体"/>
          <w:b/>
          <w:color w:val="000000"/>
          <w:highlight w:val="none"/>
        </w:rPr>
        <w:t xml:space="preserve">四、评审原则：</w:t>
      </w:r>
      <w:r/>
    </w:p>
    <w:p>
      <w:pPr>
        <w:pStyle w:val="1182"/>
        <w:ind w:firstLine="482"/>
        <w:keepLines w:val="0"/>
        <w:keepNext w:val="0"/>
        <w:pageBreakBefore w:val="0"/>
        <w:spacing w:before="0" w:after="0" w:line="480" w:lineRule="exact"/>
        <w:rPr>
          <w:rFonts w:ascii="宋体" w:hAnsi="宋体" w:cs="宋体"/>
          <w:color w:val="000000"/>
          <w:highlight w:val="none"/>
        </w:rPr>
      </w:pPr>
      <w:r>
        <w:rPr>
          <w:rFonts w:hint="eastAsia" w:ascii="宋体" w:hAnsi="宋体" w:cs="宋体"/>
          <w:color w:val="000000"/>
          <w:highlight w:val="none"/>
        </w:rPr>
        <w:t xml:space="preserve">磋商小组</w:t>
      </w:r>
      <w:r>
        <w:rPr>
          <w:rFonts w:hint="eastAsia" w:ascii="宋体" w:hAnsi="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cs="宋体"/>
          <w:color w:val="000000"/>
          <w:highlight w:val="none"/>
        </w:rPr>
        <w:t xml:space="preserve">磋商小组</w:t>
      </w:r>
      <w:r>
        <w:rPr>
          <w:rFonts w:hint="eastAsia" w:ascii="宋体" w:hAnsi="宋体" w:cs="宋体"/>
          <w:bCs/>
          <w:color w:val="000000"/>
          <w:highlight w:val="none"/>
        </w:rPr>
        <w:t xml:space="preserve">及有关工作人员不得私下与供应商接触。</w:t>
      </w:r>
      <w:r/>
    </w:p>
    <w:p>
      <w:pPr>
        <w:pStyle w:val="1182"/>
        <w:ind w:firstLine="482"/>
        <w:keepLines w:val="0"/>
        <w:keepNext w:val="0"/>
        <w:pageBreakBefore w:val="0"/>
        <w:spacing w:before="0" w:after="0" w:line="480" w:lineRule="exact"/>
        <w:rPr>
          <w:rFonts w:ascii="宋体" w:hAnsi="宋体" w:cs="宋体"/>
          <w:b/>
          <w:color w:val="000000"/>
          <w:highlight w:val="none"/>
        </w:rPr>
      </w:pPr>
      <w:r>
        <w:rPr>
          <w:rFonts w:hint="eastAsia" w:ascii="宋体" w:hAnsi="宋体" w:cs="宋体"/>
          <w:b/>
          <w:color w:val="000000"/>
          <w:highlight w:val="none"/>
        </w:rPr>
        <w:t xml:space="preserve">五、评审标准：</w:t>
      </w:r>
      <w:r/>
    </w:p>
    <w:p>
      <w:pPr>
        <w:pStyle w:val="1182"/>
        <w:keepLines w:val="0"/>
        <w:keepNext w:val="0"/>
        <w:pageBreakBefore w:val="0"/>
        <w:spacing w:before="0" w:after="0" w:line="480" w:lineRule="exact"/>
        <w:rPr>
          <w:rFonts w:ascii="宋体" w:hAnsi="宋体" w:cs="宋体"/>
          <w:bCs/>
          <w:highlight w:val="none"/>
        </w:rPr>
      </w:pPr>
      <w:r>
        <w:rPr>
          <w:rFonts w:hint="eastAsia" w:ascii="宋体" w:hAnsi="宋体" w:cs="宋体"/>
          <w:bCs/>
          <w:highlight w:val="none"/>
        </w:rPr>
        <w:t xml:space="preserve">（一）评审时，磋商小组以磋商文件为评审依据，磋商小组各成员独立对每个有效响应的文件进行评价、打分，然后汇总每个供应商每项评审因素的得分。</w:t>
      </w:r>
      <w:r/>
    </w:p>
    <w:p>
      <w:pPr>
        <w:pStyle w:val="1194"/>
        <w:ind w:firstLine="480"/>
        <w:keepLines w:val="0"/>
        <w:keepNext w:val="0"/>
        <w:pageBreakBefore w:val="0"/>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（二）本项目评分总分为100分，按四舍五入取至小数点后两位。</w:t>
      </w:r>
      <w:r/>
    </w:p>
    <w:p>
      <w:pPr>
        <w:pStyle w:val="1194"/>
        <w:jc w:val="center"/>
        <w:keepLines w:val="0"/>
        <w:keepNext w:val="0"/>
        <w:pageBreakBefore w:val="0"/>
        <w:spacing w:line="480" w:lineRule="exact"/>
        <w:tabs>
          <w:tab w:val="left" w:pos="72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综合评分法</w:t>
      </w:r>
      <w:r/>
    </w:p>
    <w:p>
      <w:pPr>
        <w:pStyle w:val="1194"/>
        <w:ind w:firstLine="480"/>
        <w:jc w:val="both"/>
        <w:keepLines w:val="0"/>
        <w:keepNext w:val="0"/>
        <w:pageBreakBefore w:val="0"/>
        <w:spacing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（1）报价分：</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分</w:t>
      </w:r>
      <w:r/>
    </w:p>
    <w:p>
      <w:pPr>
        <w:pStyle w:val="1194"/>
        <w:ind w:firstLine="480"/>
        <w:keepLines w:val="0"/>
        <w:keepNext w:val="0"/>
        <w:pageBreakBefore w:val="0"/>
        <w:spacing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1194"/>
        <w:ind w:firstLine="480"/>
        <w:keepLines w:val="0"/>
        <w:keepNext w:val="0"/>
        <w:pageBreakBefore w:val="0"/>
        <w:spacing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磋商报价得分=(磋商基准价/最后磋商报价)×</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分</w:t>
      </w:r>
      <w:r/>
    </w:p>
    <w:p>
      <w:pPr>
        <w:pStyle w:val="1194"/>
        <w:ind w:firstLine="480"/>
        <w:keepLines w:val="0"/>
        <w:keepNext w:val="0"/>
        <w:pageBreakBefore w:val="0"/>
        <w:spacing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项目评审过程中，不得去掉最后报价中的最高报价和最低报价</w:t>
      </w:r>
      <w:r/>
    </w:p>
    <w:p>
      <w:pPr>
        <w:pStyle w:val="1194"/>
        <w:ind w:firstLine="480"/>
        <w:keepLines w:val="0"/>
        <w:keepNext w:val="0"/>
        <w:pageBreakBefore w:val="0"/>
        <w:spacing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（2）技术分：</w:t>
      </w: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bl>
      <w:tblPr>
        <w:tblStyle w:val="902"/>
        <w:tblW w:w="93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3"/>
        <w:gridCol w:w="7671"/>
      </w:tblGrid>
      <w:tr>
        <w:trPr>
          <w:trHeight w:val="621"/>
        </w:trPr>
        <w:tc>
          <w:tcPr>
            <w:tcW w:w="1653" w:type="dxa"/>
            <w:vAlign w:val="center"/>
            <w:textDirection w:val="lrTb"/>
            <w:noWrap w:val="false"/>
          </w:tcPr>
          <w:p>
            <w:pPr>
              <w:pStyle w:val="1194"/>
              <w:jc w:val="center"/>
              <w:keepLines w:val="0"/>
              <w:keepNext w:val="0"/>
              <w:pageBreakBefore w:val="0"/>
              <w:spacing w:beforeAutospacing="0"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评审因素</w:t>
            </w:r>
            <w:r/>
          </w:p>
        </w:tc>
        <w:tc>
          <w:tcPr>
            <w:tcW w:w="7671" w:type="dxa"/>
            <w:vAlign w:val="center"/>
            <w:textDirection w:val="lrTb"/>
            <w:noWrap w:val="false"/>
          </w:tcPr>
          <w:p>
            <w:pPr>
              <w:pStyle w:val="1194"/>
              <w:jc w:val="center"/>
              <w:keepLines w:val="0"/>
              <w:keepNext w:val="0"/>
              <w:pageBreakBefore w:val="0"/>
              <w:spacing w:beforeAutospacing="0"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评审标准</w:t>
            </w:r>
            <w:r/>
          </w:p>
        </w:tc>
      </w:tr>
      <w:tr>
        <w:trPr>
          <w:trHeight w:val="621"/>
        </w:trPr>
        <w:tc>
          <w:tcPr>
            <w:tcW w:w="1653" w:type="dxa"/>
            <w:vAlign w:val="center"/>
            <w:textDirection w:val="lrTb"/>
            <w:noWrap w:val="false"/>
          </w:tcPr>
          <w:p>
            <w:pPr>
              <w:pStyle w:val="938"/>
              <w:jc w:val="center"/>
              <w:keepLines w:val="0"/>
              <w:keepNext w:val="0"/>
              <w:pageBreakBefore w:val="0"/>
              <w:spacing w:before="0" w:beforeAutospacing="0" w:after="0" w:afterAutospacing="0" w:line="480" w:lineRule="exact"/>
              <w:widowControl w:val="off"/>
              <w:tabs>
                <w:tab w:val="left" w:pos="721"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施工组织总体设想</w:t>
            </w:r>
            <w:r/>
          </w:p>
          <w:p>
            <w:pPr>
              <w:pStyle w:val="938"/>
              <w:jc w:val="center"/>
              <w:keepLines w:val="0"/>
              <w:keepNext w:val="0"/>
              <w:pageBreakBefore w:val="0"/>
              <w:spacing w:before="0" w:beforeAutospacing="0" w:after="0" w:afterAutospacing="0" w:line="480" w:lineRule="exact"/>
              <w:widowControl w:val="off"/>
              <w:tabs>
                <w:tab w:val="left" w:pos="721"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hint="eastAsia" w:ascii="宋体" w:hAnsi="宋体" w:eastAsia="宋体" w:cs="宋体"/>
                <w:bCs/>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（6分）</w:t>
            </w:r>
            <w:r/>
          </w:p>
        </w:tc>
        <w:tc>
          <w:tcPr>
            <w:tcW w:w="7671" w:type="dxa"/>
            <w:vAlign w:val="center"/>
            <w:textDirection w:val="lrTb"/>
            <w:noWrap w:val="false"/>
          </w:tcPr>
          <w:p>
            <w:pPr>
              <w:pStyle w:val="938"/>
              <w:ind w:left="0" w:right="0"/>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供应商提供施工组织总体设想，内容包括但不限于总体概述、施工安排、方案针对性等。</w:t>
            </w:r>
            <w:r/>
          </w:p>
          <w:p>
            <w:pPr>
              <w:pStyle w:val="938"/>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工程概况、管理架构、四大管控目标、场地周边条件叙述详实完整。施工分段、流水作业、人机材进场计划排布科学有序，兼顾季节性施工预案。紧扣本项目独有施工重难点编制专属管控措施，无模板套话，落地指导性极强的得6分；</w:t>
            </w:r>
            <w:r/>
          </w:p>
          <w:p>
            <w:pPr>
              <w:pStyle w:val="938"/>
              <w:ind w:right="0"/>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仅简要写明工程基本信息与基础管理目标，缺少场地、资源配置细节。施工总体流程顺序无误，阶段划分完整，但缺少精细化进度及资源调配计划。仅采用常规通用施工对策，未结合项目特有问题优化，整体适配程度</w:t>
            </w:r>
            <w:r>
              <w:rPr>
                <w:rFonts w:hint="eastAsia"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的得4分；</w:t>
            </w:r>
            <w:r/>
          </w:p>
          <w:p>
            <w:pPr>
              <w:pStyle w:val="938"/>
              <w:ind w:right="0"/>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总体概述内容极度简略，仅简单介绍项目基本情况，工期、安全、组织架构、资源配置等核心内容严重缺失。施工排布杂乱粗放，无明确施工阶段划分与资源进场计划，工序衔接合理性不足，内容高度模板化，不贴合本项目实际施工难点，参考价值极低的得2分。</w:t>
            </w:r>
            <w:r/>
          </w:p>
          <w:p>
            <w:pPr>
              <w:pStyle w:val="938"/>
              <w:jc w:val="left"/>
              <w:keepLines w:val="0"/>
              <w:keepNext w:val="0"/>
              <w:pageBreakBefore w:val="0"/>
              <w:spacing w:before="0" w:beforeAutospacing="0" w:after="0" w:afterAutospacing="0" w:line="480" w:lineRule="exact"/>
              <w:widowControl w:val="off"/>
              <w:rPr>
                <w:rFonts w:hint="eastAsia" w:ascii="宋体" w:hAnsi="宋体" w:eastAsia="宋体" w:cs="宋体"/>
                <w:bCs/>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bCs/>
                <w:color w:val="000000"/>
                <w:sz w:val="24"/>
                <w:szCs w:val="24"/>
                <w:highlight w:val="none"/>
              </w:rPr>
              <w:t xml:space="preserve">未见阐述不得分。</w:t>
            </w:r>
            <w:r/>
          </w:p>
        </w:tc>
      </w:tr>
      <w:tr>
        <w:trPr>
          <w:trHeight w:val="621"/>
        </w:trPr>
        <w:tc>
          <w:tcPr>
            <w:tcW w:w="1653" w:type="dxa"/>
            <w:vAlign w:val="center"/>
            <w:textDirection w:val="lrTb"/>
            <w:noWrap w:val="false"/>
          </w:tcPr>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施工进度计划</w:t>
            </w:r>
            <w:r/>
          </w:p>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（6分）</w:t>
            </w:r>
            <w:r/>
          </w:p>
          <w:p>
            <w:pPr>
              <w:ind w:firstLine="0"/>
              <w:jc w:val="center"/>
              <w:keepLines w:val="0"/>
              <w:keepNext w:val="0"/>
              <w:pageBreakBefore w:val="0"/>
              <w:spacing w:beforeAutospacing="0" w:after="0" w:afterAutospacing="0" w:line="4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671" w:type="dxa"/>
            <w:vAlign w:val="center"/>
            <w:textDirection w:val="lrTb"/>
            <w:noWrap w:val="false"/>
          </w:tcPr>
          <w:p>
            <w:pPr>
              <w:pStyle w:val="938"/>
              <w:ind w:left="0" w:right="0"/>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供应商提供施工进度计划，内容包括但不限于总进度计划、各阶段进度的保证措施等。</w:t>
            </w:r>
            <w:r/>
          </w:p>
          <w:p>
            <w:pPr>
              <w:pStyle w:val="938"/>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施工总进度计划完整详尽，节点划分细化至各分部分项工程，工期排布贴合项目实际工况、逻辑严谨。进度分级管控体系完善，针对工期节点、交叉作业、季节性施工、突发工况制定清晰、精准、可落地的专项进度保障措施，完全适配本项目工期要求的得6分；</w:t>
            </w:r>
            <w:r/>
          </w:p>
          <w:p>
            <w:pPr>
              <w:pStyle w:val="938"/>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施工总进度计划内容较为详尽，明确主要施工阶段工期节点，整体工期排布基本合理。具备常规进度保障措施，内容较为清晰、基本可行，但缺少细化分项节点管控、动态调整及季节性专项保障，措施通用性强、项目针对性一般的得4分；</w:t>
            </w:r>
            <w:r/>
          </w:p>
          <w:p>
            <w:pPr>
              <w:pStyle w:val="938"/>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施工总进度计划内容粗浅、不够详尽，仅罗列大致施工工期，无分项节点与阶段划分，工期排布逻辑性一般。进度保障措施内容空洞、表述模糊，无具体管控手段和落实方式，无法有效指导工期管控，保障效果较弱的得2分。</w:t>
            </w:r>
            <w:r/>
          </w:p>
          <w:p>
            <w:pPr>
              <w:pStyle w:val="938"/>
              <w:jc w:val="left"/>
              <w:keepLines w:val="0"/>
              <w:keepNext w:val="0"/>
              <w:pageBreakBefore w:val="0"/>
              <w:spacing w:before="0" w:beforeAutospacing="0" w:after="0" w:afterAutospacing="0" w:line="480" w:lineRule="exact"/>
              <w:widowControl w:val="off"/>
              <w:rPr>
                <w:rFonts w:hint="eastAsia" w:ascii="宋体" w:hAnsi="宋体" w:eastAsia="宋体" w:cs="宋体"/>
                <w:bCs/>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bCs/>
                <w:color w:val="000000"/>
                <w:sz w:val="24"/>
                <w:szCs w:val="24"/>
                <w:highlight w:val="none"/>
              </w:rPr>
              <w:t xml:space="preserve">未见阐述不得分。</w:t>
            </w:r>
            <w:r/>
          </w:p>
        </w:tc>
      </w:tr>
      <w:tr>
        <w:trPr>
          <w:trHeight w:val="621"/>
        </w:trPr>
        <w:tc>
          <w:tcPr>
            <w:tcW w:w="1653" w:type="dxa"/>
            <w:vAlign w:val="center"/>
            <w:textDirection w:val="lrTb"/>
            <w:noWrap w:val="false"/>
          </w:tcPr>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施工质量保证措施</w:t>
            </w:r>
            <w:r/>
          </w:p>
          <w:p>
            <w:pPr>
              <w:pStyle w:val="938"/>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（6分）</w:t>
            </w:r>
            <w:r/>
          </w:p>
          <w:p>
            <w:pPr>
              <w:ind w:firstLine="0"/>
              <w:jc w:val="center"/>
              <w:keepLines w:val="0"/>
              <w:keepNext w:val="0"/>
              <w:pageBreakBefore w:val="0"/>
              <w:spacing w:beforeAutospacing="0" w:after="0" w:afterAutospacing="0" w:line="4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671" w:type="dxa"/>
            <w:vAlign w:val="center"/>
            <w:textDirection w:val="lrTb"/>
            <w:noWrap w:val="false"/>
          </w:tcPr>
          <w:p>
            <w:pPr>
              <w:pStyle w:val="938"/>
              <w:ind w:left="0" w:right="0"/>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供应商提供施工质量保证措施，内容包括但不限于施工质量控制措施、分部分项工程施工过程质量控制等。</w:t>
            </w:r>
            <w:r/>
          </w:p>
          <w:p>
            <w:pPr>
              <w:pStyle w:val="938"/>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整体施工质量控制措施科学清晰、体系完善。各分部分项工程全过程质量管控办法详实具体、针对性强，贴合项目施工实际，可落地性强，可有效保障工程施工整体质量达标的得6分；</w:t>
            </w:r>
            <w:r/>
          </w:p>
          <w:p>
            <w:pPr>
              <w:pStyle w:val="938"/>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整体质量控制措施较为清晰、基本合理。分部分项工程质量管控办法内容相对完整，但细化程度不足，多为通用常规措施，项目适配性一般，仅能满足基础质量管控要求的得4分；</w:t>
            </w:r>
            <w:r/>
          </w:p>
          <w:p>
            <w:pPr>
              <w:pStyle w:val="938"/>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施工质量整体控制措施表述模糊、逻辑性差。分部分项工程质量管控办法简陋空洞，无具体管控手段，缺乏实操性，无法有效规避施工质量问题，管控保障能力极弱的得2分；</w:t>
            </w:r>
            <w:r/>
          </w:p>
          <w:p>
            <w:pPr>
              <w:pStyle w:val="938"/>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bCs/>
                <w:color w:val="000000"/>
                <w:sz w:val="24"/>
                <w:szCs w:val="24"/>
                <w:highlight w:val="none"/>
              </w:rPr>
              <w:t xml:space="preserve">未见阐述不得分。</w:t>
            </w:r>
            <w:r/>
          </w:p>
        </w:tc>
      </w:tr>
      <w:tr>
        <w:trPr>
          <w:trHeight w:val="621"/>
        </w:trPr>
        <w:tc>
          <w:tcPr>
            <w:tcW w:w="1653" w:type="dxa"/>
            <w:vAlign w:val="center"/>
            <w:textDirection w:val="lrTb"/>
            <w:noWrap w:val="false"/>
          </w:tcPr>
          <w:p>
            <w:pPr>
              <w:pStyle w:val="938"/>
              <w:ind w:left="0" w:right="0"/>
              <w:jc w:val="center"/>
              <w:keepLines w:val="0"/>
              <w:keepNext w:val="0"/>
              <w:pageBreakBefore w:val="0"/>
              <w:spacing w:before="0" w:beforeAutospacing="0" w:after="0" w:afterAutospacing="0" w:line="480" w:lineRule="exact"/>
              <w:widowControl w:val="off"/>
              <w:tabs>
                <w:tab w:val="left" w:pos="721"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tabs>
                <w:tab w:val="left" w:pos="721"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tabs>
                <w:tab w:val="left" w:pos="721"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38"/>
              <w:ind w:left="0" w:right="0"/>
              <w:jc w:val="center"/>
              <w:keepLines w:val="0"/>
              <w:keepNext w:val="0"/>
              <w:pageBreakBefore w:val="0"/>
              <w:spacing w:before="0" w:beforeAutospacing="0" w:after="0" w:afterAutospacing="0" w:line="480" w:lineRule="exact"/>
              <w:widowControl w:val="off"/>
              <w:tabs>
                <w:tab w:val="left" w:pos="721"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lang w:val="en-US" w:eastAsia="zh-CN"/>
              </w:rPr>
              <w:t xml:space="preserve">生产</w:t>
            </w:r>
            <w:r>
              <w:rPr>
                <w:rFonts w:hint="eastAsia" w:ascii="宋体" w:hAnsi="宋体" w:eastAsia="宋体" w:cs="宋体"/>
                <w:color w:val="000000"/>
                <w:sz w:val="24"/>
                <w:szCs w:val="24"/>
                <w:highlight w:val="none"/>
              </w:rPr>
              <w:t xml:space="preserve">及环境保护措施</w:t>
            </w:r>
            <w:r/>
          </w:p>
          <w:p>
            <w:pPr>
              <w:pStyle w:val="938"/>
              <w:ind w:left="0" w:right="0"/>
              <w:jc w:val="center"/>
              <w:keepLines w:val="0"/>
              <w:keepNext w:val="0"/>
              <w:pageBreakBefore w:val="0"/>
              <w:spacing w:before="0" w:beforeAutospacing="0" w:after="0" w:afterAutospacing="0" w:line="480" w:lineRule="exact"/>
              <w:widowControl w:val="off"/>
              <w:tabs>
                <w:tab w:val="left" w:pos="721"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（6分）</w:t>
            </w:r>
            <w:r/>
          </w:p>
          <w:p>
            <w:pPr>
              <w:ind w:firstLine="0"/>
              <w:jc w:val="center"/>
              <w:keepLines w:val="0"/>
              <w:keepNext w:val="0"/>
              <w:pageBreakBefore w:val="0"/>
              <w:spacing w:beforeAutospacing="0" w:after="0" w:afterAutospacing="0" w:line="4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671" w:type="dxa"/>
            <w:vAlign w:val="center"/>
            <w:textDirection w:val="lrTb"/>
            <w:noWrap w:val="false"/>
          </w:tcPr>
          <w:p>
            <w:pPr>
              <w:pStyle w:val="938"/>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eastAsia="zh-CN"/>
              </w:rPr>
              <w:t xml:space="preserve">安全生产</w:t>
            </w:r>
            <w:r>
              <w:rPr>
                <w:rFonts w:hint="eastAsia" w:ascii="宋体" w:hAnsi="宋体" w:eastAsia="宋体" w:cs="宋体"/>
                <w:color w:val="000000"/>
                <w:sz w:val="24"/>
                <w:szCs w:val="24"/>
                <w:highlight w:val="none"/>
              </w:rPr>
              <w:t xml:space="preserve">及环境保护措施，内容包括但不限于针对本项目</w:t>
            </w:r>
            <w:r>
              <w:rPr>
                <w:rFonts w:hint="eastAsia" w:ascii="宋体" w:hAnsi="宋体" w:eastAsia="宋体" w:cs="宋体"/>
                <w:color w:val="000000"/>
                <w:sz w:val="24"/>
                <w:szCs w:val="24"/>
                <w:highlight w:val="none"/>
                <w:lang w:eastAsia="zh-CN"/>
              </w:rPr>
              <w:t xml:space="preserve">安全生产</w:t>
            </w:r>
            <w:r>
              <w:rPr>
                <w:rFonts w:hint="eastAsia" w:ascii="宋体" w:hAnsi="宋体" w:eastAsia="宋体" w:cs="宋体"/>
                <w:color w:val="000000"/>
                <w:sz w:val="24"/>
                <w:szCs w:val="24"/>
                <w:highlight w:val="none"/>
              </w:rPr>
              <w:t xml:space="preserve">、环境保护具体措施等。</w:t>
            </w:r>
            <w:r/>
          </w:p>
          <w:p>
            <w:pPr>
              <w:pStyle w:val="938"/>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紧扣本项目施工实际特点编制措施，</w:t>
            </w:r>
            <w:r>
              <w:rPr>
                <w:rFonts w:hint="eastAsia" w:ascii="宋体" w:hAnsi="宋体" w:eastAsia="宋体" w:cs="宋体"/>
                <w:color w:val="000000"/>
                <w:sz w:val="24"/>
                <w:szCs w:val="24"/>
                <w:highlight w:val="none"/>
                <w:lang w:eastAsia="zh-CN"/>
              </w:rPr>
              <w:t xml:space="preserve">安全生产</w:t>
            </w:r>
            <w:r>
              <w:rPr>
                <w:rFonts w:hint="eastAsia" w:ascii="宋体" w:hAnsi="宋体" w:eastAsia="宋体" w:cs="宋体"/>
                <w:color w:val="000000"/>
                <w:sz w:val="24"/>
                <w:szCs w:val="24"/>
                <w:highlight w:val="none"/>
              </w:rPr>
              <w:t xml:space="preserve">及环保管控内容全面合理、专项针对性强，举措细化落地，可有效排查现场隐患，切实预防各类安全、环保事故发生的得6分；</w:t>
            </w:r>
            <w:r/>
          </w:p>
          <w:p>
            <w:pPr>
              <w:pStyle w:val="938"/>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具备完整的</w:t>
            </w:r>
            <w:r>
              <w:rPr>
                <w:rFonts w:hint="eastAsia" w:ascii="宋体" w:hAnsi="宋体" w:eastAsia="宋体" w:cs="宋体"/>
                <w:color w:val="000000"/>
                <w:sz w:val="24"/>
                <w:szCs w:val="24"/>
                <w:highlight w:val="none"/>
                <w:lang w:eastAsia="zh-CN"/>
              </w:rPr>
              <w:t xml:space="preserve">安全生产</w:t>
            </w:r>
            <w:r>
              <w:rPr>
                <w:rFonts w:hint="eastAsia" w:ascii="宋体" w:hAnsi="宋体" w:eastAsia="宋体" w:cs="宋体"/>
                <w:color w:val="000000"/>
                <w:sz w:val="24"/>
                <w:szCs w:val="24"/>
                <w:highlight w:val="none"/>
              </w:rPr>
              <w:t xml:space="preserve">及环境保护措施，整体内容较为合理，符合现场基本管控要求。多为通用常规举措，项目专项针对性一般，可基本实现现场风险防控、预防事故发生的得4分；</w:t>
            </w:r>
            <w:r/>
          </w:p>
          <w:p>
            <w:pPr>
              <w:pStyle w:val="938"/>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eastAsia="zh-CN"/>
              </w:rPr>
              <w:t xml:space="preserve">安全生产</w:t>
            </w:r>
            <w:r>
              <w:rPr>
                <w:rFonts w:hint="eastAsia" w:ascii="宋体" w:hAnsi="宋体" w:eastAsia="宋体" w:cs="宋体"/>
                <w:color w:val="000000"/>
                <w:sz w:val="24"/>
                <w:szCs w:val="24"/>
                <w:highlight w:val="none"/>
              </w:rPr>
              <w:t xml:space="preserve">及环保措施内容简陋、排布不合理，缺少具体管控细节与实操方法，流于模板形式，无法有效管控现场风险，难以达到预防安全及环保事故的效果的得2分；</w:t>
            </w:r>
            <w:r/>
          </w:p>
          <w:p>
            <w:pPr>
              <w:pStyle w:val="938"/>
              <w:jc w:val="both"/>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bCs/>
                <w:color w:val="000000"/>
                <w:sz w:val="24"/>
                <w:szCs w:val="24"/>
                <w:highlight w:val="none"/>
              </w:rPr>
              <w:t xml:space="preserve">未见阐述不得分。</w:t>
            </w:r>
            <w:r/>
          </w:p>
        </w:tc>
      </w:tr>
      <w:tr>
        <w:trPr>
          <w:trHeight w:val="487"/>
        </w:trPr>
        <w:tc>
          <w:tcPr>
            <w:tcW w:w="1653" w:type="dxa"/>
            <w:vAlign w:val="center"/>
            <w:textDirection w:val="lrTb"/>
            <w:noWrap w:val="false"/>
          </w:tcPr>
          <w:p>
            <w:pPr>
              <w:pStyle w:val="938"/>
              <w:ind w:left="0" w:right="92"/>
              <w:jc w:val="center"/>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施工的重点难点分析</w:t>
            </w:r>
            <w:r/>
          </w:p>
          <w:p>
            <w:pPr>
              <w:pStyle w:val="938"/>
              <w:ind w:left="0" w:right="92"/>
              <w:jc w:val="center"/>
              <w:keepLines w:val="0"/>
              <w:keepNext w:val="0"/>
              <w:pageBreakBefore w:val="0"/>
              <w:spacing w:before="0" w:beforeAutospacing="0" w:after="0" w:afterAutospacing="0" w:line="480" w:lineRule="exact"/>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（6分）</w:t>
            </w:r>
            <w:r/>
          </w:p>
          <w:p>
            <w:pPr>
              <w:ind w:firstLine="0"/>
              <w:jc w:val="center"/>
              <w:keepLines w:val="0"/>
              <w:keepNext w:val="0"/>
              <w:pageBreakBefore w:val="0"/>
              <w:spacing w:beforeAutospacing="0" w:after="0" w:afterAutospacing="0" w:line="4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7671" w:type="dxa"/>
            <w:vAlign w:val="center"/>
            <w:textDirection w:val="lrTb"/>
            <w:noWrap w:val="false"/>
          </w:tcPr>
          <w:p>
            <w:pPr>
              <w:pStyle w:val="938"/>
              <w:ind w:left="0" w:right="92"/>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供应商提供施工的重点难点分析，内容包括但不限于关键施工技术、工艺及工程项目实施的重点、难点分析</w:t>
            </w:r>
            <w:r>
              <w:rPr>
                <w:rFonts w:hint="eastAsia" w:cs="宋体"/>
                <w:color w:val="000000"/>
                <w:sz w:val="24"/>
                <w:szCs w:val="24"/>
                <w:highlight w:val="none"/>
                <w:lang w:val="en-US" w:eastAsia="zh-CN"/>
              </w:rPr>
              <w:t xml:space="preserve">及解决方案</w:t>
            </w:r>
            <w:r>
              <w:rPr>
                <w:rFonts w:hint="eastAsia" w:ascii="宋体" w:hAnsi="宋体" w:eastAsia="宋体" w:cs="宋体"/>
                <w:color w:val="000000"/>
                <w:sz w:val="24"/>
                <w:szCs w:val="24"/>
                <w:highlight w:val="none"/>
              </w:rPr>
              <w:t xml:space="preserve">等。</w:t>
            </w:r>
            <w:r/>
          </w:p>
          <w:p>
            <w:pPr>
              <w:pStyle w:val="938"/>
              <w:ind w:left="0" w:right="92"/>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对关键施工技术、工艺及工程项目实施的重点、难点分析准确，解决方案切实可行，针对性及有效性强</w:t>
            </w:r>
            <w:r>
              <w:rPr>
                <w:rFonts w:hint="eastAsia" w:cs="宋体"/>
                <w:color w:val="000000"/>
                <w:sz w:val="24"/>
                <w:szCs w:val="24"/>
                <w:highlight w:val="none"/>
                <w:lang w:val="en-US" w:eastAsia="zh-CN"/>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938"/>
              <w:ind w:left="0" w:right="92"/>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对关键施工技术、工艺及工程项目实施的重点、难点分析准确，解决方案较为可行，针对性及有效性较强</w:t>
            </w:r>
            <w:r>
              <w:rPr>
                <w:rFonts w:hint="eastAsia" w:cs="宋体"/>
                <w:color w:val="000000"/>
                <w:sz w:val="24"/>
                <w:szCs w:val="24"/>
                <w:highlight w:val="none"/>
                <w:lang w:val="en-US" w:eastAsia="zh-CN"/>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pStyle w:val="938"/>
              <w:ind w:left="0" w:right="92"/>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对关键施工技术、工艺及工程项目实施的重点、难点分析一般，解决方案一般，针对性及有效性一般</w:t>
            </w:r>
            <w:r>
              <w:rPr>
                <w:rFonts w:hint="eastAsia" w:cs="宋体"/>
                <w:color w:val="000000"/>
                <w:sz w:val="24"/>
                <w:szCs w:val="24"/>
                <w:highlight w:val="none"/>
                <w:lang w:val="en-US" w:eastAsia="zh-CN"/>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pStyle w:val="938"/>
              <w:ind w:right="92"/>
              <w:keepLines w:val="0"/>
              <w:keepNext w:val="0"/>
              <w:pageBreakBefore w:val="0"/>
              <w:spacing w:before="0" w:beforeAutospacing="0" w:after="0" w:afterAutospacing="0" w:line="480" w:lineRule="exact"/>
              <w:widowControl w:val="off"/>
              <w:rPr>
                <w:rFonts w:hint="eastAsia" w:ascii="宋体" w:hAnsi="宋体" w:eastAsia="宋体" w:cs="宋体"/>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bCs/>
                <w:color w:val="000000"/>
                <w:sz w:val="24"/>
                <w:szCs w:val="24"/>
                <w:highlight w:val="none"/>
              </w:rPr>
              <w:t xml:space="preserve">未见阐述不得分。</w:t>
            </w:r>
            <w:r/>
          </w:p>
        </w:tc>
      </w:tr>
      <w:tr>
        <w:trPr>
          <w:trHeight w:val="621"/>
        </w:trPr>
        <w:tc>
          <w:tcPr>
            <w:tcW w:w="1653" w:type="dxa"/>
            <w:vAlign w:val="center"/>
            <w:textDirection w:val="lrTb"/>
            <w:noWrap w:val="false"/>
          </w:tcPr>
          <w:p>
            <w:pPr>
              <w:ind w:firstLine="0"/>
              <w:jc w:val="center"/>
              <w:keepLines w:val="0"/>
              <w:keepNext w:val="0"/>
              <w:pageBreakBefore w:val="0"/>
              <w:spacing w:beforeAutospacing="0" w:after="0" w:afterAutospacing="0" w:line="480" w:lineRule="exac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现场管理</w:t>
            </w:r>
            <w:r/>
          </w:p>
          <w:p>
            <w:pPr>
              <w:ind w:firstLine="0"/>
              <w:jc w:val="center"/>
              <w:keepLines w:val="0"/>
              <w:keepNext w:val="0"/>
              <w:pageBreakBefore w:val="0"/>
              <w:spacing w:beforeAutospacing="0" w:after="0" w:afterAutospacing="0" w:line="480" w:lineRule="exact"/>
              <w:widowControl/>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（5分）</w:t>
            </w:r>
            <w:r/>
          </w:p>
        </w:tc>
        <w:tc>
          <w:tcPr>
            <w:tcW w:w="7671" w:type="dxa"/>
            <w:vAlign w:val="center"/>
            <w:textDirection w:val="lrTb"/>
            <w:noWrap w:val="false"/>
          </w:tcPr>
          <w:p>
            <w:pPr>
              <w:pStyle w:val="938"/>
              <w:ind w:right="92"/>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val="0"/>
                <w:bCs w:val="0"/>
                <w:color w:val="000000"/>
                <w:sz w:val="24"/>
                <w:szCs w:val="24"/>
                <w:highlight w:val="none"/>
              </w:rPr>
              <w:t xml:space="preserve">针对本项目</w:t>
            </w:r>
            <w:r>
              <w:rPr>
                <w:rFonts w:hint="eastAsia" w:cs="宋体"/>
                <w:b w:val="0"/>
                <w:bCs w:val="0"/>
                <w:color w:val="000000"/>
                <w:sz w:val="24"/>
                <w:szCs w:val="24"/>
                <w:highlight w:val="none"/>
                <w:lang w:val="en-US" w:eastAsia="zh-CN"/>
              </w:rPr>
              <w:t xml:space="preserve">制定</w:t>
            </w:r>
            <w:r>
              <w:rPr>
                <w:rFonts w:hint="eastAsia" w:ascii="宋体" w:hAnsi="宋体" w:eastAsia="宋体" w:cs="宋体"/>
                <w:b w:val="0"/>
                <w:bCs w:val="0"/>
                <w:color w:val="000000"/>
                <w:sz w:val="24"/>
                <w:szCs w:val="24"/>
                <w:highlight w:val="none"/>
              </w:rPr>
              <w:t xml:space="preserve">现场管理的方案，</w:t>
            </w:r>
            <w:r>
              <w:rPr>
                <w:rFonts w:hint="eastAsia" w:cs="宋体"/>
                <w:b w:val="0"/>
                <w:bCs w:val="0"/>
                <w:color w:val="000000"/>
                <w:sz w:val="24"/>
                <w:szCs w:val="24"/>
                <w:highlight w:val="none"/>
                <w:lang w:val="en-US" w:eastAsia="zh-CN"/>
              </w:rPr>
              <w:t xml:space="preserve">内容包括但不限于</w:t>
            </w:r>
            <w:r>
              <w:rPr>
                <w:rFonts w:hint="eastAsia" w:ascii="宋体" w:hAnsi="宋体" w:eastAsia="宋体" w:cs="宋体"/>
                <w:b w:val="0"/>
                <w:bCs w:val="0"/>
                <w:color w:val="000000"/>
                <w:sz w:val="24"/>
                <w:szCs w:val="24"/>
                <w:highlight w:val="none"/>
              </w:rPr>
              <w:t xml:space="preserve">施工区域围挡、材料机具分类定点堆放、施工便道畅通、场地排水有序、施工时序、现场值守、班组管理等。</w:t>
            </w:r>
            <w:r/>
          </w:p>
          <w:p>
            <w:pPr>
              <w:pStyle w:val="938"/>
              <w:ind w:left="0" w:right="92"/>
              <w:jc w:val="left"/>
              <w:keepLines w:val="0"/>
              <w:keepNext w:val="0"/>
              <w:spacing w:before="0" w:beforeAutospacing="0" w:after="0" w:afterAutospacing="0" w:line="480" w:lineRule="exact"/>
              <w:widowControl w:val="off"/>
              <w:rPr>
                <w:rFonts w:hint="eastAsia"/>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针对本项目提供的现场管理方案内容准备详尽</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贴合项目实际需求，可落地性、实操性极强的得5分；</w:t>
            </w:r>
            <w:r/>
          </w:p>
          <w:p>
            <w:pPr>
              <w:pStyle w:val="938"/>
              <w:ind w:right="92"/>
              <w:jc w:val="left"/>
              <w:keepLines w:val="0"/>
              <w:keepNext w:val="0"/>
              <w:spacing w:before="0" w:beforeAutospacing="0" w:after="0" w:afterAutospacing="0" w:line="480" w:lineRule="exact"/>
              <w:widowControl w:val="off"/>
              <w:rPr>
                <w:rFonts w:hint="eastAsia"/>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针对本项目提供的现场管理方案内容准备相对合理，整体具备较好的落地可行性的得3分；</w:t>
            </w:r>
            <w:r/>
          </w:p>
          <w:p>
            <w:pPr>
              <w:pStyle w:val="938"/>
              <w:ind w:right="92"/>
              <w:jc w:val="left"/>
              <w:keepLines w:val="0"/>
              <w:keepNext w:val="0"/>
              <w:spacing w:before="0" w:beforeAutospacing="0" w:after="0" w:afterAutospacing="0" w:line="480" w:lineRule="exact"/>
              <w:widowControl w:val="off"/>
              <w:rPr>
                <w:rFonts w:hint="eastAsia"/>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针对本项目提供的现场管理方案内容准备较为简单</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整体可行性较差、参考性不足的得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938"/>
              <w:ind w:right="92"/>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bCs/>
                <w:color w:val="000000"/>
                <w:sz w:val="24"/>
                <w:szCs w:val="24"/>
                <w:highlight w:val="none"/>
              </w:rPr>
              <w:t xml:space="preserve">未见阐述不得分。</w:t>
            </w:r>
            <w:r/>
          </w:p>
        </w:tc>
      </w:tr>
    </w:tbl>
    <w:p>
      <w:pPr>
        <w:pStyle w:val="1194"/>
        <w:ind w:firstLine="480"/>
        <w:keepLines w:val="0"/>
        <w:keepNext w:val="0"/>
        <w:pageBreakBefore w:val="0"/>
        <w:spacing w:beforeAutospacing="0"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（3）商务分：</w:t>
      </w: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bl>
      <w:tblPr>
        <w:tblStyle w:val="902"/>
        <w:tblW w:w="93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703"/>
      </w:tblGrid>
      <w:tr>
        <w:trPr>
          <w:trHeight w:val="621"/>
        </w:trPr>
        <w:tc>
          <w:tcPr>
            <w:tcW w:w="1660" w:type="dxa"/>
            <w:vAlign w:val="center"/>
            <w:textDirection w:val="lrTb"/>
            <w:noWrap w:val="false"/>
          </w:tcPr>
          <w:p>
            <w:pPr>
              <w:pStyle w:val="1194"/>
              <w:jc w:val="center"/>
              <w:keepLines w:val="0"/>
              <w:keepNext w:val="0"/>
              <w:pageBreakBefore w:val="0"/>
              <w:spacing w:beforeAutospacing="0"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评审因素</w:t>
            </w:r>
            <w:r/>
          </w:p>
        </w:tc>
        <w:tc>
          <w:tcPr>
            <w:tcW w:w="7703" w:type="dxa"/>
            <w:vAlign w:val="center"/>
            <w:textDirection w:val="lrTb"/>
            <w:noWrap w:val="false"/>
          </w:tcPr>
          <w:p>
            <w:pPr>
              <w:pStyle w:val="1194"/>
              <w:jc w:val="center"/>
              <w:keepLines w:val="0"/>
              <w:keepNext w:val="0"/>
              <w:pageBreakBefore w:val="0"/>
              <w:spacing w:beforeAutospacing="0" w:afterAutospacing="0"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评审标准</w:t>
            </w:r>
            <w:r/>
          </w:p>
        </w:tc>
      </w:tr>
      <w:tr>
        <w:trPr>
          <w:trHeight w:val="621"/>
        </w:trPr>
        <w:tc>
          <w:tcPr>
            <w:tcW w:w="1660" w:type="dxa"/>
            <w:vAlign w:val="center"/>
            <w:textDirection w:val="lrTb"/>
            <w:noWrap w:val="false"/>
          </w:tcPr>
          <w:p>
            <w:pPr>
              <w:pStyle w:val="1192"/>
              <w:ind w:firstLine="0"/>
              <w:jc w:val="center"/>
              <w:keepLines w:val="0"/>
              <w:keepNext w:val="0"/>
              <w:pageBreakBefore w:val="0"/>
              <w:spacing w:beforeAutospacing="0" w:after="0" w:afterAutospacing="0" w:line="48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项目团队</w:t>
            </w:r>
            <w:r>
              <w:rPr>
                <w:rFonts w:hint="eastAsia" w:ascii="宋体" w:hAnsi="宋体" w:eastAsia="宋体" w:cs="宋体"/>
                <w:color w:val="auto"/>
                <w:spacing w:val="0"/>
                <w:sz w:val="24"/>
                <w:szCs w:val="24"/>
                <w:highlight w:val="none"/>
                <w:lang w:val="en-US" w:eastAsia="zh-CN"/>
              </w:rPr>
              <w:br/>
            </w:r>
            <w:r>
              <w:rPr>
                <w:rFonts w:hint="eastAsia" w:ascii="宋体" w:hAnsi="宋体" w:eastAsia="宋体" w:cs="宋体"/>
                <w:color w:val="auto"/>
                <w:spacing w:val="0"/>
                <w:sz w:val="24"/>
                <w:szCs w:val="24"/>
                <w:highlight w:val="none"/>
                <w:lang w:val="en-US" w:eastAsia="zh-CN"/>
              </w:rPr>
              <w:t xml:space="preserve">（16分）</w:t>
            </w:r>
            <w:r/>
          </w:p>
        </w:tc>
        <w:tc>
          <w:tcPr>
            <w:shd w:val="clear" w:color="auto" w:fill="auto"/>
            <w:tcW w:w="7703" w:type="dxa"/>
            <w:vAlign w:val="top"/>
            <w:textDirection w:val="lrTb"/>
            <w:noWrap w:val="false"/>
          </w:tcPr>
          <w:p>
            <w:pPr>
              <w:ind w:firstLine="0"/>
              <w:jc w:val="left"/>
              <w:keepLines w:val="0"/>
              <w:keepNext w:val="0"/>
              <w:pageBreakBefore w:val="0"/>
              <w:spacing w:beforeAutospacing="0" w:after="0" w:afterAutospacing="0" w:line="48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1、项目技术负责人具有高级及以上工程师职称得3分，中级及以上工程师职称得1分。</w:t>
            </w:r>
            <w:r/>
          </w:p>
          <w:p>
            <w:pPr>
              <w:ind w:firstLine="0"/>
              <w:jc w:val="left"/>
              <w:keepLines w:val="0"/>
              <w:keepNext w:val="0"/>
              <w:pageBreakBefore w:val="0"/>
              <w:spacing w:beforeAutospacing="0" w:after="0" w:afterAutospacing="0" w:line="48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拟派</w:t>
            </w:r>
            <w:r>
              <w:rPr>
                <w:rFonts w:hint="eastAsia" w:ascii="宋体" w:hAnsi="宋体" w:eastAsia="宋体" w:cs="宋体"/>
                <w:color w:val="auto"/>
                <w:spacing w:val="0"/>
                <w:sz w:val="24"/>
                <w:szCs w:val="24"/>
                <w:highlight w:val="none"/>
                <w:lang w:val="en-US" w:eastAsia="zh-CN" w:bidi="ar-SA"/>
              </w:rPr>
              <w:t xml:space="preserve">项目组人员（</w:t>
            </w:r>
            <w:r>
              <w:rPr>
                <w:rFonts w:hint="eastAsia" w:ascii="宋体" w:hAnsi="宋体" w:eastAsia="宋体" w:cs="宋体"/>
                <w:color w:val="000000"/>
                <w:sz w:val="24"/>
                <w:szCs w:val="24"/>
                <w:highlight w:val="none"/>
                <w:lang w:val="en-US" w:eastAsia="zh-CN" w:bidi="ar-SA"/>
              </w:rPr>
              <w:t xml:space="preserve">不含项目负责人、技术负责人</w:t>
            </w:r>
            <w:r>
              <w:rPr>
                <w:rFonts w:hint="eastAsia" w:ascii="宋体" w:hAnsi="宋体" w:eastAsia="宋体" w:cs="宋体"/>
                <w:color w:val="auto"/>
                <w:spacing w:val="0"/>
                <w:sz w:val="24"/>
                <w:szCs w:val="24"/>
                <w:highlight w:val="none"/>
                <w:lang w:val="en-US" w:eastAsia="zh-CN" w:bidi="ar-SA"/>
              </w:rPr>
              <w:t xml:space="preserve">）具有</w:t>
            </w:r>
            <w:r>
              <w:rPr>
                <w:rFonts w:hint="eastAsia" w:ascii="宋体" w:hAnsi="宋体" w:eastAsia="宋体" w:cs="宋体"/>
                <w:bCs w:val="0"/>
                <w:color w:val="auto"/>
                <w:sz w:val="24"/>
                <w:szCs w:val="24"/>
                <w:highlight w:val="none"/>
                <w:vertAlign w:val="baseline"/>
                <w:lang w:val="en-US" w:eastAsia="zh-CN" w:bidi="ar-SA"/>
              </w:rPr>
              <w:t xml:space="preserve">二级及以上注册造价师证书</w:t>
            </w:r>
            <w:r>
              <w:rPr>
                <w:rFonts w:hint="eastAsia" w:ascii="宋体" w:hAnsi="宋体" w:eastAsia="宋体" w:cs="宋体"/>
                <w:color w:val="auto"/>
                <w:spacing w:val="0"/>
                <w:sz w:val="24"/>
                <w:szCs w:val="24"/>
                <w:highlight w:val="none"/>
                <w:lang w:val="en-US" w:eastAsia="zh-CN" w:bidi="ar-SA"/>
              </w:rPr>
              <w:t xml:space="preserve">的，每有一人得2分，本项最高得4分</w:t>
            </w:r>
            <w:r>
              <w:rPr>
                <w:rFonts w:hint="eastAsia" w:ascii="宋体" w:hAnsi="宋体" w:eastAsia="宋体" w:cs="宋体"/>
                <w:bCs/>
                <w:color w:val="auto"/>
                <w:sz w:val="24"/>
                <w:szCs w:val="24"/>
                <w:highlight w:val="none"/>
                <w:lang w:val="en-US" w:eastAsia="zh-CN" w:bidi="ar-SA"/>
              </w:rPr>
              <w:t xml:space="preserve">。</w:t>
            </w:r>
            <w:r/>
          </w:p>
          <w:p>
            <w:pPr>
              <w:ind w:left="0" w:right="0"/>
              <w:jc w:val="both"/>
              <w:keepLines w:val="0"/>
              <w:keepNext w:val="0"/>
              <w:pageBreakBefore w:val="0"/>
              <w:spacing w:beforeAutospacing="0" w:after="0" w:afterAutospacing="0" w:line="480" w:lineRule="exact"/>
              <w:widowControl w:val="off"/>
              <w:tabs>
                <w:tab w:val="left" w:pos="721"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拟派项目组人员中具有施工员、质量员、安全员、材料员的，以上专业人员配备齐全得4分，每缺少一项专业人员扣1分，扣完为止，本项最高得4分</w:t>
            </w: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br/>
            </w:r>
            <w:r>
              <w:rPr>
                <w:rFonts w:hint="eastAsia" w:ascii="宋体" w:hAnsi="宋体" w:eastAsia="宋体" w:cs="宋体"/>
                <w:color w:val="auto"/>
                <w:spacing w:val="0"/>
                <w:sz w:val="24"/>
                <w:szCs w:val="24"/>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拟派项目组人员中具有中级及以上工程师职称的，每有一人得0.5分，本项最高得5分。</w:t>
            </w:r>
            <w:r/>
          </w:p>
          <w:p>
            <w:pPr>
              <w:ind w:firstLine="0"/>
              <w:jc w:val="left"/>
              <w:keepLines w:val="0"/>
              <w:keepNext w:val="0"/>
              <w:pageBreakBefore w:val="0"/>
              <w:spacing w:beforeAutospacing="0" w:after="0" w:afterAutospacing="0"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lang w:eastAsia="zh-CN"/>
              </w:rPr>
            </w:pPr>
            <w:r>
              <w:rPr>
                <w:rFonts w:hint="eastAsia" w:ascii="宋体" w:hAnsi="宋体" w:eastAsia="宋体" w:cs="宋体"/>
                <w:b/>
                <w:bCs/>
                <w:color w:val="auto"/>
                <w:spacing w:val="0"/>
                <w:sz w:val="24"/>
                <w:szCs w:val="24"/>
                <w:highlight w:val="none"/>
                <w:lang w:val="en-US" w:eastAsia="zh-CN" w:bidi="ar-SA"/>
              </w:rPr>
              <w:t xml:space="preserve">注：所有人员仅计取一次得分，提供人员相关证书及</w:t>
            </w:r>
            <w:r>
              <w:rPr>
                <w:rFonts w:hint="eastAsia" w:ascii="宋体" w:hAnsi="宋体" w:eastAsia="宋体" w:cs="宋体"/>
                <w:b/>
                <w:bCs/>
                <w:sz w:val="24"/>
                <w:szCs w:val="24"/>
                <w:highlight w:val="none"/>
                <w:lang w:val="en-US" w:eastAsia="zh-CN" w:bidi="ar-SA"/>
              </w:rPr>
              <w:t xml:space="preserve">提交响应文件截止时间前三个月中至少一个月由供应商为其缴纳的社保缴纳证明（加盖社保中心章或社保中心参保缴费证明电子专用章）</w:t>
            </w:r>
            <w:r>
              <w:rPr>
                <w:rFonts w:hint="eastAsia" w:ascii="宋体" w:hAnsi="宋体" w:eastAsia="宋体" w:cs="宋体"/>
                <w:b/>
                <w:bCs/>
                <w:color w:val="auto"/>
                <w:spacing w:val="0"/>
                <w:sz w:val="24"/>
                <w:szCs w:val="24"/>
                <w:highlight w:val="none"/>
                <w:lang w:val="en-US" w:eastAsia="zh-CN" w:bidi="ar-SA"/>
              </w:rPr>
              <w:t xml:space="preserve">扫描件并加盖公章上传至响应文件中，否则不得分。</w:t>
            </w:r>
            <w:r/>
          </w:p>
        </w:tc>
      </w:tr>
      <w:tr>
        <w:trPr>
          <w:trHeight w:val="90"/>
        </w:trPr>
        <w:tc>
          <w:tcPr>
            <w:tcW w:w="1660" w:type="dxa"/>
            <w:vAlign w:val="center"/>
            <w:textDirection w:val="lrTb"/>
            <w:noWrap w:val="false"/>
          </w:tcPr>
          <w:p>
            <w:pPr>
              <w:pStyle w:val="1180"/>
              <w:ind w:firstLine="0"/>
              <w:jc w:val="center"/>
              <w:keepLines w:val="0"/>
              <w:keepNext w:val="0"/>
              <w:pageBreakBefore w:val="0"/>
              <w:spacing w:beforeAutospacing="0" w:after="0" w:afterAutospacing="0" w:line="48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设备投入</w:t>
            </w:r>
            <w:r/>
          </w:p>
          <w:p>
            <w:pPr>
              <w:pStyle w:val="1180"/>
              <w:ind w:firstLine="0"/>
              <w:jc w:val="center"/>
              <w:keepLines w:val="0"/>
              <w:keepNext w:val="0"/>
              <w:pageBreakBefore w:val="0"/>
              <w:spacing w:beforeAutospacing="0" w:after="0" w:afterAutospacing="0" w:line="480" w:lineRule="exact"/>
              <w:rPr>
                <w:rFonts w:hint="eastAsia" w:ascii="宋体" w:hAnsi="宋体" w:eastAsia="宋体" w:cs="宋体"/>
                <w:bCs/>
                <w:sz w:val="24"/>
                <w:szCs w:val="24"/>
                <w:highlight w:val="none"/>
              </w:rPr>
            </w:pP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10</w:t>
            </w:r>
            <w:r>
              <w:rPr>
                <w:rFonts w:hint="eastAsia" w:ascii="宋体" w:hAnsi="宋体" w:eastAsia="宋体" w:cs="宋体"/>
                <w:color w:val="auto"/>
                <w:spacing w:val="0"/>
                <w:sz w:val="24"/>
                <w:szCs w:val="24"/>
                <w:highlight w:val="none"/>
              </w:rPr>
              <w:t xml:space="preserve">分）</w:t>
            </w:r>
            <w:r/>
          </w:p>
        </w:tc>
        <w:tc>
          <w:tcPr>
            <w:tcW w:w="7703" w:type="dxa"/>
            <w:vAlign w:val="center"/>
            <w:textDirection w:val="lrTb"/>
            <w:noWrap w:val="false"/>
          </w:tcPr>
          <w:p>
            <w:pPr>
              <w:pStyle w:val="1180"/>
              <w:ind w:firstLine="0"/>
              <w:jc w:val="left"/>
              <w:keepLines w:val="0"/>
              <w:keepNext w:val="0"/>
              <w:pageBreakBefore w:val="0"/>
              <w:spacing w:beforeAutospacing="0" w:after="0" w:afterAutospacing="0" w:line="480" w:lineRule="exact"/>
              <w:rPr>
                <w:rFonts w:hint="eastAsia" w:ascii="宋体" w:hAnsi="宋体" w:eastAsia="宋体" w:cs="宋体"/>
                <w:bCs/>
                <w:sz w:val="24"/>
                <w:szCs w:val="24"/>
                <w:highlight w:val="none"/>
              </w:rPr>
            </w:pPr>
            <w:r>
              <w:rPr>
                <w:rFonts w:hint="eastAsia" w:ascii="宋体" w:hAnsi="宋体" w:eastAsia="宋体" w:cs="宋体"/>
                <w:b w:val="0"/>
                <w:bCs w:val="0"/>
                <w:color w:val="auto"/>
                <w:spacing w:val="0"/>
                <w:sz w:val="24"/>
                <w:szCs w:val="24"/>
                <w:highlight w:val="none"/>
                <w:lang w:val="en-US" w:eastAsia="zh-CN"/>
              </w:rPr>
              <w:t xml:space="preserve">供应商为保障工程实施进度、安全、质量，需配备以下设备：压路机、清洗车或洗扫车、铣刨机、沥青摊铺机、沥青拌合设备、防撞车、划线机、单斗挖掘机、装载机、自卸汽车各一台，满足以上要求的得10分，每缺少一类设备扣1分，扣完为止。</w:t>
            </w:r>
            <w:r>
              <w:rPr>
                <w:rFonts w:hint="eastAsia" w:ascii="宋体" w:hAnsi="宋体" w:eastAsia="宋体" w:cs="宋体"/>
                <w:b/>
                <w:bCs/>
                <w:color w:val="auto"/>
                <w:spacing w:val="0"/>
                <w:sz w:val="24"/>
                <w:szCs w:val="24"/>
                <w:highlight w:val="none"/>
                <w:lang w:val="en-US" w:eastAsia="zh-CN"/>
              </w:rPr>
              <w:br/>
            </w:r>
            <w:r>
              <w:rPr>
                <w:rFonts w:hint="eastAsia" w:ascii="宋体" w:hAnsi="宋体" w:eastAsia="宋体" w:cs="宋体"/>
                <w:b/>
                <w:bCs/>
                <w:color w:val="auto"/>
                <w:spacing w:val="0"/>
                <w:sz w:val="24"/>
                <w:szCs w:val="24"/>
                <w:highlight w:val="none"/>
                <w:lang w:val="en-US" w:eastAsia="zh-CN"/>
              </w:rPr>
              <w:t xml:space="preserve">注：以上设备若为供应商自有，需提供发票原件扫描件并加盖公章上传至</w:t>
            </w:r>
            <w:r>
              <w:rPr>
                <w:rFonts w:hint="eastAsia" w:ascii="宋体" w:hAnsi="宋体" w:eastAsia="宋体" w:cs="宋体"/>
                <w:b/>
                <w:bCs/>
                <w:color w:val="auto"/>
                <w:spacing w:val="0"/>
                <w:sz w:val="24"/>
                <w:szCs w:val="24"/>
                <w:highlight w:val="none"/>
                <w:lang w:val="en-US" w:eastAsia="zh-CN" w:bidi="ar-SA"/>
              </w:rPr>
              <w:t xml:space="preserve">响应文件中；若为供应商租赁，需提供</w:t>
            </w:r>
            <w:r>
              <w:rPr>
                <w:rFonts w:hint="eastAsia" w:ascii="宋体" w:hAnsi="宋体" w:cs="宋体"/>
                <w:b/>
                <w:bCs/>
                <w:i w:val="0"/>
                <w:color w:val="auto"/>
                <w:sz w:val="24"/>
                <w:szCs w:val="24"/>
                <w:highlight w:val="none"/>
              </w:rPr>
              <w:t xml:space="preserve">承诺</w:t>
            </w:r>
            <w:r>
              <w:rPr>
                <w:rFonts w:hint="eastAsia" w:ascii="宋体" w:hAnsi="宋体" w:cs="宋体"/>
                <w:b/>
                <w:bCs/>
                <w:i w:val="0"/>
                <w:color w:val="auto"/>
                <w:sz w:val="24"/>
                <w:szCs w:val="24"/>
                <w:highlight w:val="none"/>
                <w:lang w:val="en-US" w:eastAsia="zh-CN"/>
              </w:rPr>
              <w:t xml:space="preserve">书</w:t>
            </w:r>
            <w:r>
              <w:rPr>
                <w:rFonts w:hint="eastAsia" w:ascii="宋体" w:hAnsi="宋体" w:cs="宋体"/>
                <w:b/>
                <w:bCs/>
                <w:i w:val="0"/>
                <w:color w:val="auto"/>
                <w:sz w:val="24"/>
                <w:szCs w:val="24"/>
                <w:highlight w:val="none"/>
                <w:lang w:eastAsia="zh-CN"/>
              </w:rPr>
              <w:t xml:space="preserve">，</w:t>
            </w:r>
            <w:r>
              <w:rPr>
                <w:rFonts w:hint="eastAsia" w:ascii="宋体" w:hAnsi="宋体" w:cs="宋体"/>
                <w:b/>
                <w:bCs/>
                <w:i w:val="0"/>
                <w:color w:val="auto"/>
                <w:sz w:val="24"/>
                <w:szCs w:val="24"/>
                <w:highlight w:val="none"/>
                <w:lang w:val="en-US" w:eastAsia="zh-CN"/>
              </w:rPr>
              <w:t xml:space="preserve">承诺</w:t>
            </w:r>
            <w:r>
              <w:rPr>
                <w:rFonts w:hint="eastAsia" w:ascii="宋体" w:hAnsi="宋体" w:cs="宋体"/>
                <w:b/>
                <w:bCs/>
                <w:i w:val="0"/>
                <w:color w:val="auto"/>
                <w:sz w:val="24"/>
                <w:szCs w:val="24"/>
                <w:highlight w:val="none"/>
              </w:rPr>
              <w:t xml:space="preserve">中标后为本项目配备</w:t>
            </w:r>
            <w:r>
              <w:rPr>
                <w:rFonts w:hint="eastAsia" w:ascii="宋体" w:hAnsi="宋体" w:cs="宋体"/>
                <w:b/>
                <w:bCs/>
                <w:i w:val="0"/>
                <w:color w:val="auto"/>
                <w:sz w:val="24"/>
                <w:szCs w:val="24"/>
                <w:highlight w:val="none"/>
                <w:lang w:val="en-US" w:eastAsia="zh-CN"/>
              </w:rPr>
              <w:t xml:space="preserve">上述设备，</w:t>
            </w:r>
            <w:r>
              <w:rPr>
                <w:rFonts w:hint="eastAsia" w:ascii="宋体" w:hAnsi="宋体" w:cs="宋体"/>
                <w:b/>
                <w:bCs/>
                <w:i w:val="0"/>
                <w:color w:val="auto"/>
                <w:sz w:val="24"/>
                <w:szCs w:val="24"/>
                <w:highlight w:val="none"/>
              </w:rPr>
              <w:t xml:space="preserve">承诺函（格式自拟）并加盖公章，得10分，未提供或承诺不全不得分。</w:t>
            </w:r>
            <w:r/>
          </w:p>
        </w:tc>
      </w:tr>
      <w:tr>
        <w:trPr>
          <w:trHeight w:val="90"/>
        </w:trPr>
        <w:tc>
          <w:tcPr>
            <w:tcW w:w="1660" w:type="dxa"/>
            <w:vAlign w:val="center"/>
            <w:textDirection w:val="lrTb"/>
            <w:noWrap w:val="false"/>
          </w:tcPr>
          <w:p>
            <w:pPr>
              <w:ind w:firstLine="0"/>
              <w:jc w:val="center"/>
              <w:keepLines w:val="0"/>
              <w:keepNext w:val="0"/>
              <w:pageBreakBefore w:val="0"/>
              <w:spacing w:beforeAutospacing="0" w:after="0" w:afterAutospacing="0"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业绩</w:t>
            </w:r>
            <w:r/>
          </w:p>
          <w:p>
            <w:pPr>
              <w:pStyle w:val="1192"/>
              <w:ind w:firstLine="0"/>
              <w:jc w:val="center"/>
              <w:keepLines w:val="0"/>
              <w:keepNext w:val="0"/>
              <w:pageBreakBefore w:val="0"/>
              <w:spacing w:beforeAutospacing="0" w:after="0" w:afterAutospacing="0" w:line="480" w:lineRule="exact"/>
              <w:rPr>
                <w:rFonts w:hint="eastAsia" w:ascii="宋体" w:hAnsi="宋体" w:eastAsia="宋体" w:cs="宋体"/>
                <w:color w:val="auto"/>
                <w:spacing w:val="0"/>
                <w:sz w:val="24"/>
                <w:szCs w:val="24"/>
                <w:highlight w:val="none"/>
                <w:lang w:val="en-US"/>
              </w:rPr>
            </w:pP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9</w:t>
            </w:r>
            <w:r>
              <w:rPr>
                <w:rFonts w:hint="eastAsia" w:ascii="宋体" w:hAnsi="宋体" w:eastAsia="宋体" w:cs="宋体"/>
                <w:color w:val="auto"/>
                <w:spacing w:val="0"/>
                <w:sz w:val="24"/>
                <w:szCs w:val="24"/>
                <w:highlight w:val="none"/>
              </w:rPr>
              <w:t xml:space="preserve">分）</w:t>
            </w:r>
            <w:r/>
          </w:p>
        </w:tc>
        <w:tc>
          <w:tcPr>
            <w:tcW w:w="7703" w:type="dxa"/>
            <w:vAlign w:val="top"/>
            <w:textDirection w:val="lrTb"/>
            <w:noWrap w:val="false"/>
          </w:tcPr>
          <w:p>
            <w:pPr>
              <w:pStyle w:val="1180"/>
              <w:ind w:firstLine="0"/>
              <w:jc w:val="left"/>
              <w:keepLines w:val="0"/>
              <w:keepNext w:val="0"/>
              <w:pageBreakBefore w:val="0"/>
              <w:spacing w:beforeAutospacing="0" w:after="0" w:afterAutospacing="0" w:line="48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供应商自</w:t>
            </w:r>
            <w:r>
              <w:rPr>
                <w:rFonts w:hint="eastAsia" w:ascii="宋体" w:hAnsi="宋体" w:eastAsia="宋体" w:cs="宋体"/>
                <w:color w:val="auto"/>
                <w:spacing w:val="0"/>
                <w:sz w:val="24"/>
                <w:szCs w:val="24"/>
                <w:highlight w:val="none"/>
                <w:lang w:val="en-US" w:eastAsia="zh-CN"/>
              </w:rPr>
              <w:t xml:space="preserve">2023</w:t>
            </w:r>
            <w:r>
              <w:rPr>
                <w:rFonts w:hint="eastAsia" w:ascii="宋体" w:hAnsi="宋体" w:eastAsia="宋体" w:cs="宋体"/>
                <w:color w:val="auto"/>
                <w:spacing w:val="0"/>
                <w:sz w:val="24"/>
                <w:szCs w:val="24"/>
                <w:highlight w:val="none"/>
              </w:rPr>
              <w:t xml:space="preserve">年1月1日以来（以合同签订时间为准）承担过道路</w:t>
            </w:r>
            <w:r>
              <w:rPr>
                <w:rFonts w:hint="eastAsia" w:ascii="宋体" w:hAnsi="宋体" w:cs="宋体"/>
                <w:color w:val="auto"/>
                <w:spacing w:val="0"/>
                <w:sz w:val="24"/>
                <w:szCs w:val="24"/>
                <w:highlight w:val="none"/>
                <w:lang w:val="en-US" w:eastAsia="zh-CN"/>
              </w:rPr>
              <w:t xml:space="preserve">新建、</w:t>
            </w:r>
            <w:r>
              <w:rPr>
                <w:rFonts w:hint="eastAsia" w:ascii="宋体" w:hAnsi="宋体" w:eastAsia="宋体" w:cs="宋体"/>
                <w:color w:val="auto"/>
                <w:spacing w:val="0"/>
                <w:sz w:val="24"/>
                <w:szCs w:val="24"/>
                <w:highlight w:val="none"/>
                <w:lang w:val="en-US" w:eastAsia="zh-CN"/>
              </w:rPr>
              <w:t xml:space="preserve">维修或改造工程</w:t>
            </w:r>
            <w:r>
              <w:rPr>
                <w:rFonts w:hint="eastAsia" w:ascii="宋体" w:hAnsi="宋体" w:eastAsia="宋体" w:cs="宋体"/>
                <w:color w:val="auto"/>
                <w:spacing w:val="0"/>
                <w:sz w:val="24"/>
                <w:szCs w:val="24"/>
                <w:highlight w:val="none"/>
              </w:rPr>
              <w:t xml:space="preserve">施工业绩，每有一个得</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分，本项最多得</w:t>
            </w:r>
            <w:r>
              <w:rPr>
                <w:rFonts w:hint="eastAsia" w:ascii="宋体" w:hAnsi="宋体" w:eastAsia="宋体" w:cs="宋体"/>
                <w:color w:val="auto"/>
                <w:spacing w:val="0"/>
                <w:sz w:val="24"/>
                <w:szCs w:val="24"/>
                <w:highlight w:val="none"/>
                <w:lang w:val="en-US" w:eastAsia="zh-CN"/>
              </w:rPr>
              <w:t xml:space="preserve">9</w:t>
            </w:r>
            <w:r>
              <w:rPr>
                <w:rFonts w:hint="eastAsia" w:ascii="宋体" w:hAnsi="宋体" w:eastAsia="宋体" w:cs="宋体"/>
                <w:color w:val="auto"/>
                <w:spacing w:val="0"/>
                <w:sz w:val="24"/>
                <w:szCs w:val="24"/>
                <w:highlight w:val="none"/>
              </w:rPr>
              <w:t xml:space="preserve">分。</w:t>
            </w:r>
            <w:r/>
          </w:p>
          <w:p>
            <w:pPr>
              <w:ind w:firstLine="0"/>
              <w:jc w:val="left"/>
              <w:keepLines w:val="0"/>
              <w:keepNext w:val="0"/>
              <w:pageBreakBefore w:val="0"/>
              <w:spacing w:beforeAutospacing="0" w:after="0" w:afterAutospacing="0"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注：时间以合同签订时间为准，业绩证明材料须提供合同扫描件并加盖供应商公章，未提供或未按要求提供有效的证明文件的此项不得分。若提供的合同不能明示施工</w:t>
            </w:r>
            <w:r>
              <w:rPr>
                <w:rFonts w:hint="eastAsia" w:ascii="宋体" w:hAnsi="宋体" w:eastAsia="宋体" w:cs="宋体"/>
                <w:b/>
                <w:bCs/>
                <w:color w:val="auto"/>
                <w:spacing w:val="0"/>
                <w:sz w:val="24"/>
                <w:szCs w:val="24"/>
                <w:highlight w:val="none"/>
                <w:lang w:val="en-US" w:eastAsia="zh-CN"/>
              </w:rPr>
              <w:t xml:space="preserve">具体内容的</w:t>
            </w:r>
            <w:r>
              <w:rPr>
                <w:rFonts w:hint="eastAsia" w:ascii="宋体" w:hAnsi="宋体" w:eastAsia="宋体" w:cs="宋体"/>
                <w:b/>
                <w:bCs/>
                <w:color w:val="auto"/>
                <w:spacing w:val="0"/>
                <w:sz w:val="24"/>
                <w:szCs w:val="24"/>
                <w:highlight w:val="none"/>
              </w:rPr>
              <w:t xml:space="preserve">，则需</w:t>
            </w:r>
            <w:r>
              <w:rPr>
                <w:rFonts w:hint="eastAsia" w:ascii="宋体" w:hAnsi="宋体" w:eastAsia="宋体" w:cs="宋体"/>
                <w:b/>
                <w:bCs/>
                <w:color w:val="auto"/>
                <w:spacing w:val="0"/>
                <w:sz w:val="24"/>
                <w:szCs w:val="24"/>
                <w:highlight w:val="none"/>
                <w:lang w:val="en-US" w:eastAsia="zh-CN"/>
              </w:rPr>
              <w:t xml:space="preserve">补充</w:t>
            </w:r>
            <w:r>
              <w:rPr>
                <w:rFonts w:hint="eastAsia" w:ascii="宋体" w:hAnsi="宋体" w:eastAsia="宋体" w:cs="宋体"/>
                <w:b/>
                <w:bCs/>
                <w:color w:val="auto"/>
                <w:spacing w:val="0"/>
                <w:sz w:val="24"/>
                <w:szCs w:val="24"/>
                <w:highlight w:val="none"/>
              </w:rPr>
              <w:t xml:space="preserve">提供建设单位书面证明文件，证明文件上需加盖建设单位公章，否则不予认可。</w:t>
            </w:r>
            <w:r/>
          </w:p>
        </w:tc>
      </w:tr>
    </w:tbl>
    <w:p>
      <w:pPr>
        <w:pStyle w:val="937"/>
        <w:keepLines w:val="0"/>
        <w:keepNext w:val="0"/>
        <w:pageBreakBefore w:val="0"/>
        <w:spacing w:beforeAutospacing="0" w:afterAutospacing="0" w:line="480" w:lineRule="exact"/>
        <w:tabs>
          <w:tab w:val="left" w:pos="7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六、成交标准：</w:t>
      </w:r>
      <w:r/>
    </w:p>
    <w:p>
      <w:pPr>
        <w:pStyle w:val="937"/>
        <w:ind w:firstLine="480"/>
        <w:keepLines w:val="0"/>
        <w:keepNext w:val="0"/>
        <w:pageBreakBefore w:val="0"/>
        <w:spacing w:beforeAutospacing="0" w:afterAutospacing="0" w:line="480" w:lineRule="exact"/>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000000"/>
          <w:sz w:val="24"/>
          <w:szCs w:val="24"/>
          <w:highlight w:val="none"/>
        </w:rPr>
        <w:t xml:space="preserve">评审得分且最后报价相同的，按照技术指标优劣顺序推荐。</w:t>
      </w:r>
      <w:r/>
    </w:p>
    <w:p>
      <w:pPr>
        <w:pStyle w:val="892"/>
        <w:jc w:val="center"/>
        <w:spacing w:line="360" w:lineRule="auto"/>
        <w:rPr>
          <w:rFonts w:ascii="宋体" w:hAnsi="宋体" w:eastAsia="宋体" w:cs="宋体"/>
          <w:color w:val="000000"/>
          <w:highlight w:val="none"/>
        </w:rPr>
      </w:pPr>
      <w:r>
        <w:rPr>
          <w:rFonts w:hint="eastAsia" w:ascii="宋体" w:hAnsi="宋体" w:eastAsia="宋体" w:cs="宋体"/>
          <w:b/>
          <w:color w:val="000000"/>
          <w:sz w:val="36"/>
          <w:szCs w:val="36"/>
          <w:highlight w:val="none"/>
        </w:rPr>
        <w:br w:type="page" w:clear="all"/>
      </w:r>
      <w:bookmarkStart w:id="400" w:name="_Toc7687"/>
      <w:r/>
      <w:bookmarkStart w:id="401" w:name="_Toc2728"/>
      <w:r/>
      <w:bookmarkStart w:id="402" w:name="_Toc465856616"/>
      <w:r/>
      <w:bookmarkStart w:id="403" w:name="_Toc3613"/>
      <w:r>
        <w:rPr>
          <w:rFonts w:hint="eastAsia" w:ascii="宋体" w:hAnsi="宋体" w:eastAsia="宋体" w:cs="宋体"/>
          <w:b/>
          <w:bCs/>
          <w:color w:val="000000"/>
          <w:sz w:val="44"/>
          <w:szCs w:val="44"/>
          <w:highlight w:val="none"/>
        </w:rPr>
        <w:t xml:space="preserve">第七章 竞争性磋商响应文件格式</w:t>
      </w:r>
      <w:r/>
    </w:p>
    <w:p>
      <w:pPr>
        <w:jc w:val="center"/>
        <w:rPr>
          <w:rFonts w:ascii="宋体" w:hAnsi="宋体"/>
          <w:sz w:val="44"/>
          <w:szCs w:val="44"/>
          <w:highlight w:val="none"/>
        </w:rPr>
      </w:pPr>
      <w:r>
        <w:rPr>
          <w:rFonts w:ascii="宋体" w:hAnsi="宋体"/>
          <w:sz w:val="44"/>
          <w:szCs w:val="44"/>
          <w:highlight w:val="none"/>
        </w:rPr>
      </w:r>
      <w:r/>
    </w:p>
    <w:p>
      <w:pPr>
        <w:pStyle w:val="1195"/>
        <w:ind w:left="1874" w:right="1470" w:firstLine="0"/>
        <w:rPr>
          <w:rFonts w:cs="宋体"/>
          <w:highlight w:val="none"/>
        </w:rPr>
      </w:pPr>
      <w:r>
        <w:rPr>
          <w:rFonts w:cs="宋体"/>
          <w:highlight w:val="none"/>
        </w:rPr>
      </w:r>
      <w:r/>
    </w:p>
    <w:p>
      <w:pPr>
        <w:pStyle w:val="1195"/>
        <w:ind w:left="1874" w:right="1470" w:firstLine="0"/>
        <w:rPr>
          <w:rFonts w:cs="宋体"/>
          <w:highlight w:val="none"/>
        </w:rPr>
      </w:pPr>
      <w:r>
        <w:rPr>
          <w:rFonts w:cs="宋体"/>
          <w:highlight w:val="none"/>
        </w:rPr>
      </w:r>
      <w:r/>
    </w:p>
    <w:p>
      <w:pPr>
        <w:jc w:val="center"/>
        <w:rPr>
          <w:rFonts w:ascii="宋体" w:hAnsi="宋体" w:cs="宋体"/>
          <w:b/>
          <w:sz w:val="56"/>
          <w:szCs w:val="48"/>
          <w:highlight w:val="none"/>
        </w:rPr>
      </w:pPr>
      <w:r>
        <w:rPr>
          <w:rFonts w:hint="eastAsia" w:ascii="宋体" w:hAnsi="宋体" w:cs="宋体"/>
          <w:b/>
          <w:sz w:val="56"/>
          <w:szCs w:val="48"/>
          <w:highlight w:val="none"/>
        </w:rPr>
        <w:t xml:space="preserve">连 云 港 市 政 府 采 购</w:t>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hint="eastAsia" w:ascii="宋体" w:hAnsi="宋体" w:cs="宋体"/>
          <w:b/>
          <w:sz w:val="72"/>
          <w:szCs w:val="21"/>
          <w:highlight w:val="none"/>
        </w:rPr>
        <w:t xml:space="preserve">响应文件</w:t>
      </w:r>
      <w:r/>
    </w:p>
    <w:p>
      <w:pPr>
        <w:ind w:firstLine="643"/>
        <w:jc w:val="center"/>
        <w:rPr>
          <w:rFonts w:ascii="宋体" w:hAnsi="宋体" w:cs="宋体"/>
          <w:b/>
          <w:sz w:val="32"/>
          <w:szCs w:val="32"/>
          <w:highlight w:val="none"/>
        </w:rPr>
      </w:pPr>
      <w:r>
        <w:rPr>
          <w:rFonts w:ascii="宋体" w:hAnsi="宋体" w:cs="宋体"/>
          <w:b/>
          <w:sz w:val="32"/>
          <w:szCs w:val="32"/>
          <w:highlight w:val="none"/>
        </w:rPr>
      </w:r>
      <w:r/>
    </w:p>
    <w:p>
      <w:pPr>
        <w:pStyle w:val="1188"/>
        <w:ind w:firstLine="1749"/>
        <w:jc w:val="both"/>
        <w:spacing w:line="480" w:lineRule="atLeast"/>
        <w:rPr>
          <w:b/>
          <w:sz w:val="32"/>
          <w:szCs w:val="32"/>
          <w:highlight w:val="none"/>
          <w:u w:val="single"/>
        </w:rPr>
      </w:pPr>
      <w:r>
        <w:rPr>
          <w:rFonts w:hint="eastAsia"/>
          <w:b/>
          <w:sz w:val="32"/>
          <w:szCs w:val="32"/>
          <w:highlight w:val="none"/>
        </w:rPr>
        <w:t xml:space="preserve">项目名称：</w:t>
      </w:r>
      <w:r>
        <w:rPr>
          <w:rFonts w:hint="eastAsia"/>
          <w:b/>
          <w:sz w:val="32"/>
          <w:szCs w:val="32"/>
          <w:highlight w:val="none"/>
          <w:u w:val="single"/>
        </w:rPr>
        <w:t xml:space="preserve">                    </w:t>
      </w:r>
      <w:r/>
    </w:p>
    <w:p>
      <w:pPr>
        <w:pStyle w:val="1188"/>
        <w:ind w:firstLine="1749"/>
        <w:jc w:val="both"/>
        <w:spacing w:line="480" w:lineRule="atLeast"/>
        <w:rPr>
          <w:highlight w:val="none"/>
        </w:rPr>
      </w:pPr>
      <w:r>
        <w:rPr>
          <w:rFonts w:hint="eastAsia"/>
          <w:b/>
          <w:sz w:val="32"/>
          <w:szCs w:val="32"/>
          <w:highlight w:val="none"/>
        </w:rPr>
        <w:t xml:space="preserve">项目编号：</w:t>
      </w:r>
      <w:r>
        <w:rPr>
          <w:rFonts w:hint="eastAsia"/>
          <w:b/>
          <w:sz w:val="32"/>
          <w:szCs w:val="32"/>
          <w:highlight w:val="none"/>
          <w:u w:val="single"/>
        </w:rPr>
        <w:t xml:space="preserve">                    </w:t>
      </w:r>
      <w:r/>
    </w:p>
    <w:p>
      <w:pPr>
        <w:pStyle w:val="1188"/>
        <w:jc w:val="both"/>
        <w:spacing w:line="360" w:lineRule="atLeast"/>
        <w:rPr>
          <w:highlight w:val="none"/>
        </w:rPr>
      </w:pPr>
      <w:r>
        <w:rPr>
          <w:rFonts w:hint="eastAsia"/>
          <w:highlight w:val="none"/>
        </w:rPr>
        <w:t xml:space="preserve">  </w:t>
      </w:r>
      <w:r/>
    </w:p>
    <w:p>
      <w:pPr>
        <w:pStyle w:val="1188"/>
        <w:ind w:firstLine="1749"/>
        <w:jc w:val="both"/>
        <w:spacing w:line="480" w:lineRule="atLeast"/>
        <w:rPr>
          <w:b/>
          <w:sz w:val="32"/>
          <w:szCs w:val="32"/>
          <w:highlight w:val="none"/>
        </w:rPr>
      </w:pPr>
      <w:r>
        <w:rPr>
          <w:rFonts w:hint="eastAsia"/>
          <w:b/>
          <w:sz w:val="32"/>
          <w:szCs w:val="32"/>
          <w:highlight w:val="none"/>
        </w:rPr>
        <w:t xml:space="preserve">供应商名称：</w:t>
      </w:r>
      <w:r>
        <w:rPr>
          <w:rFonts w:hint="eastAsia"/>
          <w:b/>
          <w:bCs/>
          <w:sz w:val="36"/>
          <w:szCs w:val="36"/>
          <w:highlight w:val="none"/>
          <w:u w:val="single"/>
        </w:rPr>
        <w:t xml:space="preserve">                    </w:t>
      </w:r>
      <w:r>
        <w:rPr>
          <w:rFonts w:hint="eastAsia"/>
          <w:b/>
          <w:sz w:val="32"/>
          <w:szCs w:val="32"/>
          <w:highlight w:val="none"/>
        </w:rPr>
        <w:t xml:space="preserve"> </w:t>
      </w:r>
      <w:r/>
    </w:p>
    <w:p>
      <w:pPr>
        <w:pStyle w:val="1188"/>
        <w:ind w:firstLine="1749"/>
        <w:jc w:val="both"/>
        <w:spacing w:line="480" w:lineRule="atLeast"/>
        <w:rPr>
          <w:sz w:val="36"/>
          <w:highlight w:val="none"/>
        </w:rPr>
      </w:pPr>
      <w:r>
        <w:rPr>
          <w:rFonts w:hint="eastAsia"/>
          <w:b/>
          <w:sz w:val="32"/>
          <w:szCs w:val="32"/>
          <w:highlight w:val="none"/>
        </w:rPr>
        <w:t xml:space="preserve">日 期 ：</w:t>
      </w:r>
      <w:r>
        <w:rPr>
          <w:rFonts w:hint="eastAsia"/>
          <w:b/>
          <w:sz w:val="32"/>
          <w:szCs w:val="32"/>
          <w:highlight w:val="none"/>
          <w:u w:val="single"/>
        </w:rPr>
        <w:t xml:space="preserve">                    </w:t>
      </w:r>
      <w:r/>
    </w:p>
    <w:p>
      <w:pPr>
        <w:jc w:val="center"/>
        <w:spacing w:line="480" w:lineRule="exact"/>
        <w:rPr>
          <w:rStyle w:val="980"/>
          <w:rFonts w:ascii="宋体" w:hAnsi="宋体" w:eastAsia="宋体" w:cs="宋体"/>
          <w:sz w:val="24"/>
          <w:szCs w:val="24"/>
          <w:highlight w:val="none"/>
        </w:rPr>
      </w:pPr>
      <w:r>
        <w:rPr>
          <w:rFonts w:hint="eastAsia" w:ascii="宋体" w:hAnsi="宋体" w:cs="宋体"/>
          <w:b/>
          <w:color w:val="000000"/>
          <w:sz w:val="32"/>
          <w:szCs w:val="32"/>
          <w:highlight w:val="none"/>
        </w:rPr>
        <w:br w:type="page" w:clear="all"/>
      </w:r>
      <w:r>
        <w:rPr>
          <w:rStyle w:val="980"/>
          <w:rFonts w:hint="eastAsia" w:ascii="宋体" w:hAnsi="宋体" w:eastAsia="宋体" w:cs="宋体"/>
          <w:sz w:val="24"/>
          <w:szCs w:val="24"/>
          <w:highlight w:val="none"/>
        </w:rPr>
        <w:t xml:space="preserve">1.磋商响应函</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致：</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（一）根据已收到的采购编号为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元（大写：</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）的总价， 按磋商文件的要求承包本次采购范围内的全部工程，并承担相关的责任。</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（二）我方提交的磋商响应文件（包括磋商报价书、已标价的工程量清单和其他响应文件）在磋商截止时间后的 60 天内有效，在此期间被你方接受的上述文件对我方一直具有约束力。我方保证在磋商响应文件有效期内不撤回磋商响应文件，除磋商文件另有规定外，不修改磋商响应文件。</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（三）我单位保证在收到贵单位发出的书面开工令后立即开工，并在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天内竣工。</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（四）我单位保证本工程质量达到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（五）我单位保证在成交后派出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姓名）项目负责人全面负责本工程的施工。</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（六）贵单位所发出的磋商文件、成交通知书和本磋商响应文件将构成约束我们双方的合同。</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磋商供应商：（盖章） </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法定代表人或委托代理人（签字或盖章）： </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传真：</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开户银行名称：</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开户行地址：</w:t>
      </w:r>
      <w:r/>
    </w:p>
    <w:p>
      <w:pPr>
        <w:pStyle w:val="911"/>
        <w:jc w:val="left"/>
        <w:spacing w:line="480" w:lineRule="exact"/>
        <w:rPr>
          <w:rFonts w:ascii="宋体" w:hAnsi="宋体" w:eastAsia="宋体" w:cs="宋体"/>
          <w:sz w:val="24"/>
          <w:szCs w:val="24"/>
          <w:highlight w:val="none"/>
        </w:rPr>
      </w:pPr>
      <w:r>
        <w:rPr>
          <w:rFonts w:ascii="宋体" w:hAnsi="宋体" w:eastAsia="宋体" w:cs="宋体"/>
          <w:sz w:val="24"/>
          <w:szCs w:val="24"/>
          <w:highlight w:val="none"/>
        </w:rPr>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日</w:t>
      </w:r>
      <w:r/>
    </w:p>
    <w:p>
      <w:pPr>
        <w:pStyle w:val="911"/>
        <w:ind w:firstLine="480"/>
        <w:jc w:val="left"/>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注：电话需填写准确完整。</w:t>
      </w:r>
      <w:r/>
    </w:p>
    <w:p>
      <w:pPr>
        <w:spacing w:line="480" w:lineRule="exact"/>
        <w:rPr>
          <w:rFonts w:ascii="宋体" w:hAnsi="宋体" w:cs="宋体"/>
          <w:b/>
          <w:sz w:val="24"/>
          <w:highlight w:val="none"/>
        </w:rPr>
      </w:pPr>
      <w:r>
        <w:rPr>
          <w:rFonts w:hint="eastAsia" w:ascii="宋体" w:hAnsi="宋体" w:cs="宋体"/>
          <w:b/>
          <w:sz w:val="24"/>
          <w:highlight w:val="none"/>
          <w:u w:val="single"/>
        </w:rPr>
        <w:br w:type="page" w:clear="all"/>
      </w:r>
      <w:r/>
    </w:p>
    <w:p>
      <w:pPr>
        <w:pStyle w:val="895"/>
        <w:jc w:val="center"/>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2.中小企业声明函</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w:t>
      </w:r>
      <w:r/>
    </w:p>
    <w:p>
      <w:pPr>
        <w:ind w:firstLine="480"/>
        <w:spacing w:line="480" w:lineRule="exact"/>
        <w:rPr>
          <w:rFonts w:ascii="宋体" w:hAnsi="宋体" w:cs="宋体"/>
          <w:sz w:val="24"/>
          <w:highlight w:val="none"/>
        </w:rPr>
      </w:pP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 </w:t>
      </w:r>
      <w:r>
        <w:rPr>
          <w:rFonts w:hint="eastAsia" w:ascii="宋体" w:hAnsi="宋体" w:cs="宋体"/>
          <w:sz w:val="24"/>
          <w:highlight w:val="none"/>
        </w:rPr>
        <w:t xml:space="preserve">行业；承建企业为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 </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 </w:t>
      </w:r>
      <w:r/>
    </w:p>
    <w:p>
      <w:pPr>
        <w:ind w:firstLine="480"/>
        <w:spacing w:line="480" w:lineRule="exact"/>
        <w:rPr>
          <w:rFonts w:ascii="宋体" w:hAnsi="宋体" w:cs="宋体"/>
          <w:sz w:val="24"/>
          <w:highlight w:val="none"/>
        </w:rPr>
      </w:pPr>
      <w:r>
        <w:rPr>
          <w:rFonts w:ascii="宋体" w:hAnsi="宋体" w:cs="宋体"/>
          <w:sz w:val="24"/>
          <w:highlight w:val="none"/>
        </w:rPr>
      </w:r>
      <w:r/>
    </w:p>
    <w:p>
      <w:pPr>
        <w:ind w:firstLine="5040"/>
        <w:spacing w:line="480" w:lineRule="exact"/>
        <w:rPr>
          <w:rFonts w:ascii="宋体" w:hAnsi="宋体" w:cs="宋体"/>
          <w:sz w:val="24"/>
          <w:highlight w:val="none"/>
        </w:rPr>
      </w:pPr>
      <w:r>
        <w:rPr>
          <w:rFonts w:hint="eastAsia" w:ascii="宋体" w:hAnsi="宋体" w:cs="宋体"/>
          <w:bCs/>
          <w:sz w:val="24"/>
          <w:highlight w:val="none"/>
        </w:rPr>
        <w:t xml:space="preserve">企业名称（盖章）</w:t>
      </w:r>
      <w:r>
        <w:rPr>
          <w:rFonts w:hint="eastAsia" w:ascii="宋体" w:hAnsi="宋体" w:cs="宋体"/>
          <w:sz w:val="24"/>
          <w:highlight w:val="none"/>
        </w:rPr>
        <w:t xml:space="preserve">：</w:t>
      </w:r>
      <w:r/>
    </w:p>
    <w:p>
      <w:pPr>
        <w:ind w:firstLine="5040"/>
        <w:spacing w:line="480" w:lineRule="exact"/>
        <w:rPr>
          <w:rFonts w:ascii="宋体" w:hAnsi="宋体" w:cs="宋体"/>
          <w:sz w:val="24"/>
          <w:highlight w:val="none"/>
        </w:rPr>
      </w:pPr>
      <w:r>
        <w:rPr>
          <w:rFonts w:hint="eastAsia" w:ascii="宋体" w:hAnsi="宋体" w:cs="宋体"/>
          <w:sz w:val="24"/>
          <w:highlight w:val="none"/>
        </w:rPr>
        <w:t xml:space="preserve">日期：   年   月   日</w:t>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firstLine="482"/>
        <w:jc w:val="left"/>
        <w:spacing w:line="480" w:lineRule="exact"/>
        <w:rPr>
          <w:rFonts w:ascii="宋体" w:hAnsi="宋体" w:cs="宋体"/>
          <w:b/>
          <w:sz w:val="24"/>
          <w:highlight w:val="none"/>
        </w:rPr>
      </w:pPr>
      <w:r>
        <w:rPr>
          <w:rFonts w:ascii="宋体" w:hAnsi="宋体" w:cs="宋体"/>
          <w:b/>
          <w:sz w:val="24"/>
          <w:highlight w:val="none"/>
        </w:rPr>
      </w:r>
      <w:r/>
    </w:p>
    <w:p>
      <w:pPr>
        <w:ind w:firstLine="482"/>
        <w:jc w:val="left"/>
        <w:spacing w:line="480" w:lineRule="exact"/>
        <w:rPr>
          <w:rFonts w:ascii="宋体" w:hAnsi="宋体" w:cs="宋体"/>
          <w:b/>
          <w:sz w:val="24"/>
          <w:highlight w:val="none"/>
        </w:rPr>
      </w:pPr>
      <w:r>
        <w:rPr>
          <w:rFonts w:ascii="宋体" w:hAnsi="宋体" w:cs="宋体"/>
          <w:b/>
          <w:sz w:val="24"/>
          <w:highlight w:val="none"/>
        </w:rPr>
      </w:r>
      <w:r/>
    </w:p>
    <w:p>
      <w:pPr>
        <w:ind w:firstLine="482"/>
        <w:jc w:val="left"/>
        <w:spacing w:line="480" w:lineRule="exact"/>
        <w:rPr>
          <w:rFonts w:ascii="宋体" w:hAnsi="宋体" w:cs="宋体"/>
          <w:b/>
          <w:sz w:val="24"/>
          <w:highlight w:val="none"/>
        </w:rPr>
      </w:pPr>
      <w:r>
        <w:rPr>
          <w:rFonts w:ascii="宋体" w:hAnsi="宋体" w:cs="宋体"/>
          <w:b/>
          <w:sz w:val="24"/>
          <w:highlight w:val="none"/>
        </w:rPr>
      </w:r>
      <w:r/>
    </w:p>
    <w:p>
      <w:pPr>
        <w:ind w:firstLine="482"/>
        <w:jc w:val="left"/>
        <w:spacing w:line="480" w:lineRule="exact"/>
        <w:rPr>
          <w:rFonts w:ascii="宋体" w:hAnsi="宋体" w:cs="宋体"/>
          <w:b/>
          <w:sz w:val="24"/>
          <w:highlight w:val="none"/>
        </w:rPr>
      </w:pPr>
      <w:r>
        <w:rPr>
          <w:rFonts w:ascii="宋体" w:hAnsi="宋体" w:cs="宋体"/>
          <w:b/>
          <w:sz w:val="24"/>
          <w:highlight w:val="none"/>
        </w:rPr>
      </w:r>
      <w:r/>
    </w:p>
    <w:p>
      <w:pPr>
        <w:ind w:firstLine="482"/>
        <w:jc w:val="left"/>
        <w:spacing w:line="480" w:lineRule="exact"/>
        <w:rPr>
          <w:rFonts w:ascii="宋体" w:hAnsi="宋体" w:cs="宋体"/>
          <w:b/>
          <w:sz w:val="24"/>
          <w:highlight w:val="none"/>
        </w:rPr>
      </w:pPr>
      <w:r>
        <w:rPr>
          <w:rFonts w:ascii="宋体" w:hAnsi="宋体" w:cs="宋体"/>
          <w:b/>
          <w:sz w:val="24"/>
          <w:highlight w:val="none"/>
        </w:rPr>
      </w:r>
      <w:r/>
    </w:p>
    <w:p>
      <w:pPr>
        <w:ind w:firstLine="482"/>
        <w:jc w:val="left"/>
        <w:spacing w:line="480" w:lineRule="exact"/>
        <w:rPr>
          <w:rFonts w:ascii="宋体" w:hAnsi="宋体" w:cs="宋体"/>
          <w:b/>
          <w:sz w:val="24"/>
          <w:highlight w:val="none"/>
        </w:rPr>
      </w:pPr>
      <w:r>
        <w:rPr>
          <w:rFonts w:ascii="宋体" w:hAnsi="宋体" w:cs="宋体"/>
          <w:b/>
          <w:sz w:val="24"/>
          <w:highlight w:val="none"/>
        </w:rPr>
      </w:r>
      <w:r/>
    </w:p>
    <w:p>
      <w:pPr>
        <w:ind w:firstLine="480"/>
        <w:jc w:val="left"/>
        <w:spacing w:line="480" w:lineRule="exact"/>
        <w:rPr>
          <w:rFonts w:ascii="宋体" w:hAnsi="宋体" w:cs="宋体"/>
          <w:bCs/>
          <w:sz w:val="24"/>
          <w:highlight w:val="none"/>
        </w:rPr>
      </w:pPr>
      <w:r>
        <w:rPr>
          <w:rFonts w:hint="eastAsia" w:ascii="宋体" w:hAnsi="宋体" w:cs="宋体"/>
          <w:bCs/>
          <w:sz w:val="24"/>
          <w:highlight w:val="none"/>
        </w:rPr>
        <w:t xml:space="preserve">填报说明：</w:t>
      </w:r>
      <w:r/>
    </w:p>
    <w:p>
      <w:pPr>
        <w:ind w:firstLine="480"/>
        <w:jc w:val="left"/>
        <w:spacing w:line="480" w:lineRule="exact"/>
        <w:rPr>
          <w:rFonts w:ascii="宋体" w:hAnsi="宋体" w:cs="宋体"/>
          <w:bCs/>
          <w:sz w:val="24"/>
          <w:highlight w:val="none"/>
        </w:rPr>
      </w:pPr>
      <w:r>
        <w:rPr>
          <w:rFonts w:hint="eastAsia" w:ascii="宋体" w:hAnsi="宋体" w:cs="宋体"/>
          <w:bCs/>
          <w:sz w:val="24"/>
          <w:highlight w:val="none"/>
        </w:rPr>
        <w:t xml:space="preserve">1、从业人员、营业收入、资产总额填报上一年度数据，无上一年度数据的新成立企业可不填报。</w:t>
      </w:r>
      <w:r/>
    </w:p>
    <w:p>
      <w:pPr>
        <w:ind w:firstLine="480"/>
        <w:jc w:val="left"/>
        <w:spacing w:line="480" w:lineRule="exact"/>
        <w:rPr>
          <w:rFonts w:ascii="宋体" w:hAnsi="宋体" w:cs="宋体"/>
          <w:bCs/>
          <w:sz w:val="24"/>
          <w:highlight w:val="none"/>
        </w:rPr>
      </w:pPr>
      <w:r>
        <w:rPr>
          <w:rFonts w:hint="eastAsia" w:ascii="宋体" w:hAnsi="宋体" w:cs="宋体"/>
          <w:bCs/>
          <w:sz w:val="24"/>
          <w:highlight w:val="none"/>
        </w:rPr>
        <w:t xml:space="preserve">2、请供应商如实填写，所填内容将作为评审的依据。如填写不完整，将不享受扶持政策。</w:t>
      </w:r>
      <w:r/>
    </w:p>
    <w:p>
      <w:pPr>
        <w:ind w:firstLine="480"/>
        <w:jc w:val="left"/>
        <w:spacing w:line="480" w:lineRule="exact"/>
        <w:rPr>
          <w:rFonts w:ascii="宋体" w:hAnsi="宋体" w:cs="宋体"/>
          <w:bCs/>
          <w:sz w:val="24"/>
          <w:highlight w:val="none"/>
        </w:rPr>
      </w:pPr>
      <w:r>
        <w:rPr>
          <w:rFonts w:hint="eastAsia" w:ascii="宋体" w:hAnsi="宋体" w:cs="宋体"/>
          <w:bCs/>
          <w:sz w:val="24"/>
          <w:highlight w:val="none"/>
        </w:rPr>
        <w:t xml:space="preserve">3、成交供应商的《中小企业声明函》随成交结果公开。</w:t>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Style w:val="980"/>
          <w:rFonts w:ascii="宋体" w:hAnsi="宋体" w:eastAsia="宋体" w:cs="宋体"/>
          <w:sz w:val="24"/>
          <w:szCs w:val="24"/>
          <w:highlight w:val="none"/>
        </w:rPr>
      </w:pPr>
      <w:r>
        <w:rPr>
          <w:rFonts w:ascii="宋体" w:hAnsi="宋体" w:eastAsia="宋体" w:cs="宋体"/>
          <w:sz w:val="24"/>
          <w:szCs w:val="24"/>
          <w:highlight w:val="none"/>
        </w:rPr>
      </w:r>
      <w:r/>
    </w:p>
    <w:p>
      <w:pPr>
        <w:jc w:val="center"/>
        <w:spacing w:line="480" w:lineRule="exact"/>
        <w:rPr>
          <w:rStyle w:val="980"/>
          <w:rFonts w:ascii="宋体" w:hAnsi="宋体" w:eastAsia="宋体" w:cs="宋体"/>
          <w:sz w:val="24"/>
          <w:szCs w:val="24"/>
          <w:highlight w:val="none"/>
        </w:rPr>
      </w:pPr>
      <w:r>
        <w:rPr>
          <w:rStyle w:val="980"/>
          <w:rFonts w:hint="eastAsia" w:ascii="宋体" w:hAnsi="宋体" w:eastAsia="宋体" w:cs="宋体"/>
          <w:sz w:val="24"/>
          <w:szCs w:val="24"/>
          <w:highlight w:val="none"/>
        </w:rPr>
        <w:t xml:space="preserve">3.残疾人福利性单位声明函</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highlight w:val="none"/>
          <w:u w:val="single"/>
        </w:rPr>
        <w:t xml:space="preserve">          </w:t>
      </w:r>
      <w:r>
        <w:rPr>
          <w:rFonts w:hint="eastAsia" w:ascii="宋体" w:hAnsi="宋体" w:cs="宋体"/>
          <w:sz w:val="24"/>
          <w:highlight w:val="none"/>
        </w:rPr>
        <w:t xml:space="preserve">单位的</w:t>
      </w:r>
      <w:r>
        <w:rPr>
          <w:rFonts w:hint="eastAsia" w:ascii="宋体" w:hAnsi="宋体" w:cs="宋体"/>
          <w:sz w:val="24"/>
          <w:highlight w:val="none"/>
          <w:u w:val="single"/>
        </w:rPr>
        <w:t xml:space="preserve">         </w:t>
      </w:r>
      <w:r>
        <w:rPr>
          <w:rFonts w:hint="eastAsia" w:ascii="宋体" w:hAnsi="宋体" w:cs="宋体"/>
          <w:sz w:val="24"/>
          <w:highlight w:val="none"/>
        </w:rPr>
        <w:t xml:space="preserve">项目由本单位承建。</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480"/>
        <w:spacing w:line="480" w:lineRule="exact"/>
        <w:rPr>
          <w:rFonts w:ascii="宋体" w:hAnsi="宋体" w:cs="宋体"/>
          <w:sz w:val="24"/>
          <w:highlight w:val="none"/>
        </w:rPr>
      </w:pPr>
      <w:r>
        <w:rPr>
          <w:rFonts w:ascii="宋体" w:hAnsi="宋体" w:cs="宋体"/>
          <w:sz w:val="24"/>
          <w:highlight w:val="none"/>
        </w:rPr>
      </w:r>
      <w:r/>
    </w:p>
    <w:p>
      <w:pPr>
        <w:ind w:firstLine="480"/>
        <w:spacing w:line="480" w:lineRule="exact"/>
        <w:rPr>
          <w:rFonts w:ascii="宋体" w:hAnsi="宋体" w:cs="宋体"/>
          <w:sz w:val="24"/>
          <w:highlight w:val="none"/>
        </w:rPr>
      </w:pPr>
      <w:r>
        <w:rPr>
          <w:rFonts w:ascii="宋体" w:hAnsi="宋体" w:cs="宋体"/>
          <w:sz w:val="24"/>
          <w:highlight w:val="none"/>
        </w:rPr>
      </w:r>
      <w:r/>
    </w:p>
    <w:p>
      <w:pPr>
        <w:ind w:firstLine="480"/>
        <w:spacing w:line="480" w:lineRule="exact"/>
        <w:rPr>
          <w:rFonts w:ascii="宋体" w:hAnsi="宋体" w:cs="宋体"/>
          <w:sz w:val="24"/>
          <w:highlight w:val="none"/>
        </w:rPr>
      </w:pPr>
      <w:r>
        <w:rPr>
          <w:rFonts w:ascii="宋体" w:hAnsi="宋体" w:cs="宋体"/>
          <w:sz w:val="24"/>
          <w:highlight w:val="none"/>
        </w:rPr>
      </w:r>
      <w:r/>
    </w:p>
    <w:p>
      <w:pPr>
        <w:ind w:firstLine="5040"/>
        <w:spacing w:line="480" w:lineRule="exact"/>
        <w:rPr>
          <w:rFonts w:ascii="宋体" w:hAnsi="宋体" w:cs="宋体"/>
          <w:sz w:val="24"/>
          <w:highlight w:val="none"/>
        </w:rPr>
      </w:pPr>
      <w:r>
        <w:rPr>
          <w:rFonts w:hint="eastAsia" w:ascii="宋体" w:hAnsi="宋体" w:cs="宋体"/>
          <w:sz w:val="24"/>
          <w:highlight w:val="none"/>
        </w:rPr>
        <w:t xml:space="preserve">企业名称（盖章）：</w:t>
      </w:r>
      <w:r/>
    </w:p>
    <w:p>
      <w:pPr>
        <w:jc w:val="center"/>
        <w:spacing w:line="480" w:lineRule="exact"/>
        <w:rPr>
          <w:rFonts w:ascii="宋体" w:hAnsi="宋体" w:cs="宋体"/>
          <w:sz w:val="24"/>
          <w:highlight w:val="none"/>
        </w:rPr>
      </w:pPr>
      <w:r>
        <w:rPr>
          <w:rFonts w:hint="eastAsia" w:ascii="宋体" w:hAnsi="宋体" w:cs="宋体"/>
          <w:sz w:val="24"/>
          <w:highlight w:val="none"/>
        </w:rPr>
        <w:t xml:space="preserve">　　　　　　　　　　　　　日期：   年   月   日</w:t>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right="480"/>
        <w:spacing w:line="480" w:lineRule="exact"/>
        <w:rPr>
          <w:rFonts w:ascii="宋体" w:hAnsi="宋体" w:cs="宋体"/>
          <w:b/>
          <w:sz w:val="24"/>
          <w:highlight w:val="none"/>
        </w:rPr>
      </w:pPr>
      <w:r>
        <w:rPr>
          <w:rFonts w:ascii="宋体" w:hAnsi="宋体" w:cs="宋体"/>
          <w:b/>
          <w:sz w:val="24"/>
          <w:highlight w:val="none"/>
        </w:rPr>
      </w:r>
      <w:r/>
    </w:p>
    <w:p>
      <w:pPr>
        <w:ind w:firstLine="480"/>
        <w:jc w:val="left"/>
        <w:spacing w:line="480" w:lineRule="exact"/>
        <w:rPr>
          <w:rFonts w:ascii="宋体" w:hAnsi="宋体" w:cs="宋体"/>
          <w:bCs/>
          <w:sz w:val="24"/>
          <w:highlight w:val="none"/>
        </w:rPr>
      </w:pPr>
      <w:r>
        <w:rPr>
          <w:rFonts w:hint="eastAsia" w:ascii="宋体" w:hAnsi="宋体" w:cs="宋体"/>
          <w:bCs/>
          <w:sz w:val="24"/>
          <w:highlight w:val="none"/>
        </w:rPr>
        <w:t xml:space="preserve">填报说明：</w:t>
      </w:r>
      <w:r/>
    </w:p>
    <w:p>
      <w:pPr>
        <w:ind w:firstLine="480"/>
        <w:jc w:val="left"/>
        <w:spacing w:line="480" w:lineRule="exact"/>
        <w:rPr>
          <w:rFonts w:ascii="宋体" w:hAnsi="宋体" w:cs="宋体"/>
          <w:bCs/>
          <w:sz w:val="24"/>
          <w:highlight w:val="none"/>
        </w:rPr>
      </w:pPr>
      <w:r>
        <w:rPr>
          <w:rFonts w:hint="eastAsia" w:ascii="宋体" w:hAnsi="宋体" w:cs="宋体"/>
          <w:bCs/>
          <w:sz w:val="24"/>
          <w:highlight w:val="none"/>
        </w:rPr>
        <w:t xml:space="preserve">1、请供应商如实填写，所填内容将作为评审的依据。如填写不完整，将不享受扶持政策。</w:t>
      </w:r>
      <w:r/>
    </w:p>
    <w:p>
      <w:pPr>
        <w:ind w:firstLine="480"/>
        <w:jc w:val="left"/>
        <w:spacing w:line="480" w:lineRule="exact"/>
        <w:rPr>
          <w:rFonts w:ascii="宋体" w:hAnsi="宋体" w:cs="宋体"/>
          <w:bCs/>
          <w:sz w:val="24"/>
          <w:highlight w:val="none"/>
        </w:rPr>
      </w:pPr>
      <w:r>
        <w:rPr>
          <w:rFonts w:hint="eastAsia" w:ascii="宋体" w:hAnsi="宋体" w:cs="宋体"/>
          <w:bCs/>
          <w:sz w:val="24"/>
          <w:highlight w:val="none"/>
        </w:rPr>
        <w:t xml:space="preserve">2、成交供应商的《残疾人福利性单位声明函》随成交结果公开。</w:t>
      </w:r>
      <w:r/>
    </w:p>
    <w:p>
      <w:pPr>
        <w:spacing w:line="480" w:lineRule="exact"/>
        <w:rPr>
          <w:rFonts w:ascii="宋体" w:hAnsi="宋体" w:cs="宋体"/>
          <w:b/>
          <w:sz w:val="24"/>
          <w:highlight w:val="none"/>
        </w:rPr>
      </w:pPr>
      <w:r>
        <w:rPr>
          <w:rFonts w:ascii="宋体" w:hAnsi="宋体" w:cs="宋体"/>
          <w:b/>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Style w:val="980"/>
          <w:rFonts w:ascii="宋体" w:hAnsi="宋体" w:eastAsia="宋体" w:cs="宋体"/>
          <w:sz w:val="24"/>
          <w:szCs w:val="24"/>
          <w:highlight w:val="none"/>
        </w:rPr>
        <w:outlineLvl w:val="0"/>
      </w:pPr>
      <w:r>
        <w:rPr>
          <w:rFonts w:hint="eastAsia" w:ascii="宋体" w:hAnsi="宋体" w:cs="宋体"/>
          <w:b/>
          <w:sz w:val="24"/>
          <w:highlight w:val="none"/>
        </w:rPr>
        <w:t xml:space="preserve">    </w:t>
      </w:r>
      <w:r>
        <w:rPr>
          <w:rStyle w:val="980"/>
          <w:rFonts w:hint="eastAsia" w:ascii="宋体" w:hAnsi="宋体" w:eastAsia="宋体" w:cs="宋体"/>
          <w:sz w:val="24"/>
          <w:szCs w:val="24"/>
          <w:highlight w:val="none"/>
        </w:rPr>
        <w:t xml:space="preserve"> 4.资格证明文件</w:t>
      </w:r>
      <w:r/>
    </w:p>
    <w:p>
      <w:pPr>
        <w:jc w:val="left"/>
        <w:spacing w:line="480" w:lineRule="exact"/>
        <w:rPr>
          <w:rFonts w:ascii="宋体" w:hAnsi="宋体" w:cs="宋体"/>
          <w:sz w:val="24"/>
          <w:highlight w:val="none"/>
        </w:rPr>
      </w:pPr>
      <w:r>
        <w:rPr>
          <w:rFonts w:hint="eastAsia" w:ascii="宋体" w:hAnsi="宋体" w:cs="宋体"/>
          <w:sz w:val="24"/>
          <w:highlight w:val="none"/>
        </w:rPr>
        <w:t xml:space="preserve">请根据磋商文件对磋商供应商的资格要求（第一章 竞争性磋商采购公告中申请人的资格要求），提供资格证明文件。</w:t>
      </w:r>
      <w:r/>
    </w:p>
    <w:p>
      <w:pPr>
        <w:pStyle w:val="895"/>
        <w:jc w:val="center"/>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5.财务状况报告及税收、社会保障资金缴纳情况承诺函</w:t>
      </w:r>
      <w:r/>
    </w:p>
    <w:p>
      <w:pPr>
        <w:spacing w:line="480" w:lineRule="exact"/>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采购人名称</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我方</w:t>
      </w:r>
      <w:r>
        <w:rPr>
          <w:rFonts w:hint="eastAsia" w:ascii="宋体" w:hAnsi="宋体" w:cs="宋体"/>
          <w:sz w:val="24"/>
          <w:highlight w:val="none"/>
          <w:u w:val="single"/>
        </w:rPr>
        <w:t xml:space="preserve">供应商名称</w:t>
      </w:r>
      <w:r>
        <w:rPr>
          <w:rFonts w:hint="eastAsia" w:ascii="宋体" w:hAnsi="宋体" w:cs="宋体"/>
          <w:sz w:val="24"/>
          <w:highlight w:val="none"/>
        </w:rPr>
        <w:t xml:space="preserve">参加</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项目编号</w:t>
      </w:r>
      <w:r>
        <w:rPr>
          <w:rFonts w:hint="eastAsia" w:ascii="宋体" w:hAnsi="宋体" w:cs="宋体"/>
          <w:sz w:val="24"/>
          <w:highlight w:val="none"/>
        </w:rPr>
        <w:t xml:space="preserve">）采购，根据《</w:t>
      </w:r>
      <w:r>
        <w:rPr>
          <w:rStyle w:val="1196"/>
          <w:rFonts w:hint="eastAsia" w:ascii="宋体" w:hAnsi="宋体" w:cs="宋体"/>
          <w:b w:val="0"/>
          <w:sz w:val="24"/>
          <w:highlight w:val="none"/>
        </w:rPr>
        <w:t xml:space="preserve">关于简化政府采购供应商资格审查有关事项的通知</w:t>
      </w:r>
      <w:r>
        <w:rPr>
          <w:rFonts w:hint="eastAsia" w:ascii="宋体" w:hAnsi="宋体" w:cs="宋体"/>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480" w:lineRule="exact"/>
        <w:rPr>
          <w:rFonts w:ascii="宋体" w:hAnsi="宋体" w:cs="宋体"/>
          <w:sz w:val="24"/>
          <w:highlight w:val="none"/>
        </w:rPr>
      </w:pPr>
      <w:r>
        <w:rPr>
          <w:rFonts w:hint="eastAsia" w:ascii="宋体" w:hAnsi="宋体" w:cs="宋体"/>
          <w:sz w:val="24"/>
          <w:highlight w:val="none"/>
        </w:rPr>
        <w:t xml:space="preserve">（1）具有良好的商业信誉和健全的财务会计制度（财务状况报告）；</w:t>
      </w:r>
      <w:r/>
    </w:p>
    <w:p>
      <w:pPr>
        <w:ind w:left="360" w:firstLine="240"/>
        <w:spacing w:line="480" w:lineRule="exact"/>
        <w:rPr>
          <w:rFonts w:ascii="宋体" w:hAnsi="宋体" w:cs="宋体"/>
          <w:sz w:val="24"/>
          <w:highlight w:val="none"/>
        </w:rPr>
      </w:pPr>
      <w:r>
        <w:rPr>
          <w:rFonts w:hint="eastAsia" w:ascii="宋体" w:hAnsi="宋体" w:cs="宋体"/>
          <w:sz w:val="24"/>
          <w:highlight w:val="none"/>
        </w:rPr>
        <w:t xml:space="preserve">（2）有依法缴纳税收和社会保障资金的良好记录。</w:t>
      </w:r>
      <w:r/>
    </w:p>
    <w:p>
      <w:pPr>
        <w:ind w:firstLine="480"/>
        <w:jc w:val="left"/>
        <w:spacing w:line="480" w:lineRule="exact"/>
        <w:widowControl/>
        <w:rPr>
          <w:rFonts w:ascii="宋体" w:hAnsi="宋体" w:cs="宋体"/>
          <w:sz w:val="24"/>
          <w:highlight w:val="none"/>
        </w:rPr>
      </w:pPr>
      <w:r>
        <w:rPr>
          <w:rFonts w:hint="eastAsia" w:ascii="宋体" w:hAnsi="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480" w:lineRule="exact"/>
        <w:widowControl/>
        <w:rPr>
          <w:rFonts w:ascii="宋体" w:hAnsi="宋体" w:cs="宋体"/>
          <w:sz w:val="24"/>
          <w:highlight w:val="none"/>
        </w:rPr>
      </w:pPr>
      <w:r>
        <w:rPr>
          <w:rFonts w:hint="eastAsia" w:ascii="宋体" w:hAnsi="宋体" w:cs="宋体"/>
          <w:sz w:val="24"/>
          <w:highlight w:val="none"/>
        </w:rPr>
        <w:t xml:space="preserve">特此承诺</w:t>
      </w:r>
      <w:r/>
    </w:p>
    <w:p>
      <w:pPr>
        <w:ind w:left="360" w:firstLine="405"/>
        <w:spacing w:line="480" w:lineRule="exact"/>
        <w:rPr>
          <w:rFonts w:ascii="宋体" w:hAnsi="宋体" w:cs="宋体"/>
          <w:sz w:val="24"/>
          <w:highlight w:val="none"/>
        </w:rPr>
      </w:pPr>
      <w:r>
        <w:rPr>
          <w:rFonts w:ascii="宋体" w:hAnsi="宋体" w:cs="宋体"/>
          <w:sz w:val="24"/>
          <w:highlight w:val="none"/>
        </w:rPr>
      </w:r>
      <w:r/>
    </w:p>
    <w:p>
      <w:pPr>
        <w:ind w:left="360" w:firstLine="405"/>
        <w:spacing w:line="480" w:lineRule="exact"/>
        <w:rPr>
          <w:rFonts w:ascii="宋体" w:hAnsi="宋体" w:cs="宋体"/>
          <w:sz w:val="24"/>
          <w:highlight w:val="none"/>
        </w:rPr>
      </w:pPr>
      <w:r>
        <w:rPr>
          <w:rFonts w:ascii="宋体" w:hAnsi="宋体" w:cs="宋体"/>
          <w:sz w:val="24"/>
          <w:highlight w:val="none"/>
        </w:rPr>
      </w:r>
      <w:r/>
    </w:p>
    <w:p>
      <w:pPr>
        <w:ind w:left="360" w:firstLine="405"/>
        <w:spacing w:line="480" w:lineRule="exact"/>
        <w:rPr>
          <w:rFonts w:ascii="宋体" w:hAnsi="宋体" w:cs="宋体"/>
          <w:sz w:val="24"/>
          <w:highlight w:val="none"/>
        </w:rPr>
      </w:pPr>
      <w:r>
        <w:rPr>
          <w:rFonts w:hint="eastAsia" w:ascii="宋体" w:hAnsi="宋体" w:cs="宋体"/>
          <w:sz w:val="24"/>
          <w:highlight w:val="none"/>
        </w:rPr>
        <w:t xml:space="preserve">供应商（公章）：          </w:t>
      </w:r>
      <w:r/>
    </w:p>
    <w:p>
      <w:pPr>
        <w:ind w:left="360" w:firstLine="405"/>
        <w:spacing w:line="480" w:lineRule="exact"/>
        <w:rPr>
          <w:rFonts w:ascii="宋体" w:hAnsi="宋体" w:cs="宋体"/>
          <w:sz w:val="24"/>
          <w:highlight w:val="none"/>
        </w:rPr>
      </w:pPr>
      <w:r>
        <w:rPr>
          <w:rFonts w:ascii="宋体" w:hAnsi="宋体" w:cs="宋体"/>
          <w:sz w:val="24"/>
          <w:highlight w:val="none"/>
        </w:rPr>
      </w:r>
      <w:r/>
    </w:p>
    <w:p>
      <w:pPr>
        <w:ind w:left="360" w:firstLine="405"/>
        <w:spacing w:line="480" w:lineRule="exact"/>
        <w:rPr>
          <w:rFonts w:ascii="宋体" w:hAnsi="宋体" w:cs="宋体"/>
          <w:sz w:val="24"/>
          <w:highlight w:val="none"/>
        </w:rPr>
      </w:pPr>
      <w:r>
        <w:rPr>
          <w:rFonts w:hint="eastAsia" w:ascii="宋体" w:hAnsi="宋体" w:cs="宋体"/>
          <w:sz w:val="24"/>
          <w:highlight w:val="none"/>
        </w:rPr>
        <w:t xml:space="preserve">法定代表人或其委托代理人（签名或签章）：</w:t>
      </w:r>
      <w:r/>
    </w:p>
    <w:p>
      <w:pPr>
        <w:ind w:left="360" w:firstLine="405"/>
        <w:spacing w:line="480" w:lineRule="exact"/>
        <w:rPr>
          <w:rFonts w:ascii="宋体" w:hAnsi="宋体" w:cs="宋体"/>
          <w:sz w:val="24"/>
          <w:highlight w:val="none"/>
        </w:rPr>
      </w:pPr>
      <w:r>
        <w:rPr>
          <w:rFonts w:ascii="宋体" w:hAnsi="宋体" w:cs="宋体"/>
          <w:sz w:val="24"/>
          <w:highlight w:val="none"/>
        </w:rPr>
      </w:r>
      <w:r/>
    </w:p>
    <w:p>
      <w:pPr>
        <w:ind w:left="360" w:firstLine="405"/>
        <w:spacing w:line="480" w:lineRule="exact"/>
        <w:rPr>
          <w:rFonts w:ascii="宋体" w:hAnsi="宋体" w:cs="宋体"/>
          <w:sz w:val="24"/>
          <w:highlight w:val="none"/>
        </w:rPr>
      </w:pPr>
      <w:r>
        <w:rPr>
          <w:rFonts w:hint="eastAsia" w:ascii="宋体" w:hAnsi="宋体" w:cs="宋体"/>
          <w:sz w:val="24"/>
          <w:highlight w:val="none"/>
        </w:rPr>
        <w:t xml:space="preserve">日期：</w:t>
      </w:r>
      <w:r/>
    </w:p>
    <w:p>
      <w:pPr>
        <w:ind w:firstLine="480"/>
        <w:jc w:val="left"/>
        <w:spacing w:line="480" w:lineRule="exact"/>
        <w:rPr>
          <w:rFonts w:ascii="宋体" w:hAnsi="宋体" w:cs="宋体"/>
          <w:sz w:val="24"/>
          <w:highlight w:val="none"/>
        </w:rPr>
      </w:pPr>
      <w:r>
        <w:rPr>
          <w:rFonts w:ascii="宋体" w:hAnsi="宋体" w:cs="宋体"/>
          <w:sz w:val="24"/>
          <w:highlight w:val="none"/>
        </w:rPr>
      </w:r>
      <w:r/>
    </w:p>
    <w:p>
      <w:pPr>
        <w:jc w:val="center"/>
        <w:spacing w:line="480" w:lineRule="exact"/>
        <w:rPr>
          <w:rFonts w:ascii="宋体" w:hAnsi="宋体" w:cs="宋体"/>
          <w:b/>
          <w:color w:val="000000"/>
          <w:sz w:val="24"/>
          <w:highlight w:val="none"/>
        </w:rPr>
      </w:pPr>
      <w:r>
        <w:rPr>
          <w:rFonts w:hint="eastAsia" w:ascii="宋体" w:hAnsi="宋体" w:cs="宋体"/>
          <w:b/>
          <w:sz w:val="24"/>
          <w:highlight w:val="none"/>
        </w:rPr>
        <w:br w:type="page" w:clear="all"/>
      </w:r>
      <w:r/>
    </w:p>
    <w:p>
      <w:pPr>
        <w:ind w:firstLine="643"/>
        <w:jc w:val="center"/>
        <w:spacing w:line="480" w:lineRule="exact"/>
        <w:rPr>
          <w:rFonts w:ascii="宋体" w:hAnsi="宋体" w:cs="宋体"/>
          <w:b/>
          <w:sz w:val="24"/>
          <w:highlight w:val="none"/>
        </w:rPr>
      </w:pPr>
      <w:r>
        <w:rPr>
          <w:rStyle w:val="980"/>
          <w:rFonts w:hint="eastAsia" w:ascii="宋体" w:hAnsi="宋体" w:eastAsia="宋体" w:cs="宋体"/>
          <w:sz w:val="24"/>
          <w:szCs w:val="24"/>
          <w:highlight w:val="none"/>
        </w:rPr>
        <w:t xml:space="preserve">6.具备履行合同所必需的设备和专业技术能力的声明及证明材料</w:t>
      </w:r>
      <w:r/>
    </w:p>
    <w:p>
      <w:pPr>
        <w:ind w:firstLine="492"/>
        <w:spacing w:line="480" w:lineRule="exact"/>
        <w:rPr>
          <w:rFonts w:ascii="宋体" w:hAnsi="宋体" w:cs="宋体"/>
          <w:sz w:val="24"/>
          <w:highlight w:val="none"/>
        </w:rPr>
      </w:pPr>
      <w:r>
        <w:rPr>
          <w:rFonts w:ascii="宋体" w:hAnsi="宋体" w:cs="宋体"/>
          <w:sz w:val="24"/>
          <w:highlight w:val="none"/>
        </w:rPr>
      </w:r>
      <w:r/>
    </w:p>
    <w:p>
      <w:pPr>
        <w:ind w:firstLine="492"/>
        <w:spacing w:line="480" w:lineRule="exact"/>
        <w:rPr>
          <w:rFonts w:ascii="宋体" w:hAnsi="宋体" w:cs="宋体"/>
          <w:sz w:val="24"/>
          <w:highlight w:val="none"/>
        </w:rPr>
      </w:pPr>
      <w:r>
        <w:rPr>
          <w:rFonts w:hint="eastAsia" w:ascii="宋体" w:hAnsi="宋体" w:cs="宋体"/>
          <w:sz w:val="24"/>
          <w:highlight w:val="none"/>
          <w:u w:val="single"/>
        </w:rPr>
        <w:t xml:space="preserve">（供应商名称）</w:t>
      </w:r>
      <w:r>
        <w:rPr>
          <w:rFonts w:hint="eastAsia" w:ascii="宋体" w:hAnsi="宋体" w:cs="宋体"/>
          <w:sz w:val="24"/>
          <w:highlight w:val="none"/>
        </w:rPr>
        <w:t xml:space="preserve">公司郑重声明：我单位具备履行本项采购合同所必需的设备和专业技术能力，为履行本项采购合同我单位具备如下主要设备和主要专业技术能力：</w:t>
      </w:r>
      <w:r/>
    </w:p>
    <w:p>
      <w:pPr>
        <w:ind w:firstLine="492"/>
        <w:spacing w:line="480" w:lineRule="exact"/>
        <w:rPr>
          <w:rFonts w:ascii="宋体" w:hAnsi="宋体" w:cs="宋体"/>
          <w:sz w:val="24"/>
          <w:highlight w:val="none"/>
        </w:rPr>
      </w:pPr>
      <w:r>
        <w:rPr>
          <w:rFonts w:hint="eastAsia" w:ascii="宋体" w:hAnsi="宋体" w:cs="宋体"/>
          <w:sz w:val="24"/>
          <w:highlight w:val="none"/>
        </w:rPr>
        <w:t xml:space="preserve">主要设备有：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92"/>
        <w:spacing w:line="480" w:lineRule="exact"/>
        <w:rPr>
          <w:rFonts w:ascii="宋体" w:hAnsi="宋体" w:cs="宋体"/>
          <w:sz w:val="24"/>
          <w:highlight w:val="none"/>
        </w:rPr>
      </w:pPr>
      <w:r>
        <w:rPr>
          <w:rFonts w:hint="eastAsia" w:ascii="宋体" w:hAnsi="宋体" w:cs="宋体"/>
          <w:sz w:val="24"/>
          <w:highlight w:val="none"/>
        </w:rPr>
        <w:t xml:space="preserve">主要专业技术能力有：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92"/>
        <w:spacing w:line="480" w:lineRule="exact"/>
        <w:rPr>
          <w:rFonts w:ascii="宋体" w:hAnsi="宋体" w:cs="宋体"/>
          <w:b/>
          <w:sz w:val="24"/>
          <w:highlight w:val="none"/>
        </w:rPr>
      </w:pPr>
      <w:r>
        <w:rPr>
          <w:rFonts w:hint="eastAsia" w:ascii="宋体" w:hAnsi="宋体" w:cs="宋体"/>
          <w:b/>
          <w:sz w:val="24"/>
          <w:highlight w:val="none"/>
        </w:rPr>
        <w:t xml:space="preserve">注：须附证明材料。</w:t>
      </w:r>
      <w:r/>
    </w:p>
    <w:p>
      <w:pPr>
        <w:spacing w:line="480" w:lineRule="exact"/>
        <w:rPr>
          <w:rFonts w:ascii="宋体" w:hAnsi="宋体" w:cs="宋体"/>
          <w:sz w:val="24"/>
          <w:highlight w:val="none"/>
        </w:rPr>
      </w:pPr>
      <w:r>
        <w:rPr>
          <w:rFonts w:ascii="宋体" w:hAnsi="宋体" w:cs="宋体"/>
          <w:sz w:val="24"/>
          <w:highlight w:val="none"/>
        </w:rPr>
      </w:r>
      <w:r/>
    </w:p>
    <w:p>
      <w:pPr>
        <w:ind w:firstLine="3840"/>
        <w:jc w:val="left"/>
        <w:spacing w:line="480" w:lineRule="exact"/>
        <w:rPr>
          <w:rFonts w:ascii="宋体" w:hAnsi="宋体" w:cs="宋体"/>
          <w:sz w:val="24"/>
          <w:highlight w:val="none"/>
          <w:u w:val="single"/>
        </w:rPr>
      </w:pPr>
      <w:r>
        <w:rPr>
          <w:rFonts w:hint="eastAsia" w:ascii="宋体" w:hAnsi="宋体" w:cs="宋体"/>
          <w:sz w:val="24"/>
          <w:highlight w:val="none"/>
        </w:rPr>
        <w:t xml:space="preserve">供应商（公章）：</w:t>
      </w:r>
      <w:r>
        <w:rPr>
          <w:rFonts w:hint="eastAsia" w:ascii="宋体" w:hAnsi="宋体" w:cs="宋体"/>
          <w:sz w:val="24"/>
          <w:highlight w:val="none"/>
          <w:u w:val="single"/>
        </w:rPr>
        <w:t xml:space="preserve">            </w:t>
      </w:r>
      <w:r/>
    </w:p>
    <w:p>
      <w:pPr>
        <w:ind w:firstLine="480"/>
        <w:jc w:val="left"/>
        <w:spacing w:line="480" w:lineRule="exact"/>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bCs/>
          <w:sz w:val="24"/>
          <w:highlight w:val="none"/>
        </w:rPr>
        <w:t xml:space="preserve">法定代表人或授权委托人（签字或盖章）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jc w:val="left"/>
        <w:spacing w:line="480" w:lineRule="exact"/>
        <w:rPr>
          <w:rFonts w:ascii="宋体" w:hAnsi="宋体" w:cs="宋体"/>
          <w:sz w:val="24"/>
          <w:highlight w:val="none"/>
        </w:rPr>
      </w:pPr>
      <w:r>
        <w:rPr>
          <w:rFonts w:hint="eastAsia" w:ascii="宋体" w:hAnsi="宋体" w:cs="宋体"/>
          <w:sz w:val="24"/>
          <w:highlight w:val="none"/>
        </w:rPr>
        <w:t xml:space="preserve">                                          日期：______年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jc w:val="left"/>
        <w:spacing w:line="480" w:lineRule="exact"/>
        <w:rPr>
          <w:rFonts w:ascii="宋体" w:hAnsi="宋体" w:cs="宋体"/>
          <w:sz w:val="24"/>
          <w:highlight w:val="none"/>
        </w:rPr>
      </w:pPr>
      <w:r>
        <w:rPr>
          <w:rFonts w:ascii="宋体" w:hAnsi="宋体" w:cs="宋体"/>
          <w:sz w:val="24"/>
          <w:highlight w:val="none"/>
        </w:rPr>
      </w:r>
      <w:r/>
    </w:p>
    <w:p>
      <w:pPr>
        <w:ind w:firstLine="643"/>
        <w:jc w:val="center"/>
        <w:spacing w:line="480" w:lineRule="exact"/>
        <w:rPr>
          <w:rStyle w:val="980"/>
          <w:rFonts w:ascii="宋体" w:hAnsi="宋体" w:eastAsia="宋体" w:cs="宋体"/>
          <w:sz w:val="24"/>
          <w:szCs w:val="24"/>
          <w:highlight w:val="none"/>
        </w:rPr>
      </w:pPr>
      <w:r>
        <w:rPr>
          <w:rStyle w:val="980"/>
          <w:rFonts w:hint="eastAsia" w:ascii="宋体" w:hAnsi="宋体" w:eastAsia="宋体" w:cs="宋体"/>
          <w:sz w:val="24"/>
          <w:szCs w:val="24"/>
          <w:highlight w:val="none"/>
        </w:rPr>
        <w:t xml:space="preserve">7.参加政府采购活动前 3 年内在经营活动中没有重大违法记录的书面声明</w:t>
      </w:r>
      <w:r/>
    </w:p>
    <w:p>
      <w:pPr>
        <w:spacing w:line="480" w:lineRule="exact"/>
        <w:rPr>
          <w:rFonts w:ascii="宋体" w:hAnsi="宋体" w:cs="宋体"/>
          <w:b/>
          <w:bCs/>
          <w:sz w:val="24"/>
          <w:highlight w:val="none"/>
        </w:rPr>
      </w:pPr>
      <w:r>
        <w:rPr>
          <w:rFonts w:hint="eastAsia" w:ascii="宋体" w:hAnsi="宋体" w:cs="宋体"/>
          <w:b/>
          <w:bCs/>
          <w:sz w:val="24"/>
          <w:highlight w:val="none"/>
        </w:rPr>
        <w:t xml:space="preserve">                            </w:t>
      </w:r>
      <w:r/>
    </w:p>
    <w:p>
      <w:pPr>
        <w:spacing w:line="480" w:lineRule="exact"/>
        <w:rPr>
          <w:rFonts w:ascii="宋体" w:hAnsi="宋体" w:cs="宋体"/>
          <w:bCs/>
          <w:sz w:val="24"/>
          <w:highlight w:val="none"/>
        </w:rPr>
      </w:pPr>
      <w:r>
        <w:rPr>
          <w:rFonts w:hint="eastAsia" w:ascii="宋体" w:hAnsi="宋体" w:cs="宋体"/>
          <w:b/>
          <w:bCs/>
          <w:sz w:val="24"/>
          <w:highlight w:val="none"/>
        </w:rPr>
        <w:t xml:space="preserve">    </w:t>
      </w:r>
      <w:r>
        <w:rPr>
          <w:rFonts w:hint="eastAsia" w:ascii="宋体" w:hAnsi="宋体" w:cs="宋体"/>
          <w:bCs/>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exact"/>
        <w:rPr>
          <w:rFonts w:ascii="宋体" w:hAnsi="宋体" w:cs="宋体"/>
          <w:bCs/>
          <w:sz w:val="24"/>
          <w:highlight w:val="none"/>
        </w:rPr>
      </w:pPr>
      <w:r>
        <w:rPr>
          <w:rFonts w:hint="eastAsia" w:ascii="宋体" w:hAnsi="宋体" w:cs="宋体"/>
          <w:bCs/>
          <w:sz w:val="24"/>
          <w:highlight w:val="none"/>
        </w:rPr>
        <w:t xml:space="preserve">                                      </w:t>
      </w:r>
      <w:r/>
    </w:p>
    <w:p>
      <w:pPr>
        <w:ind w:firstLine="5040"/>
        <w:spacing w:line="480" w:lineRule="exact"/>
        <w:rPr>
          <w:rFonts w:ascii="宋体" w:hAnsi="宋体" w:cs="宋体"/>
          <w:bCs/>
          <w:sz w:val="24"/>
          <w:highlight w:val="none"/>
        </w:rPr>
      </w:pPr>
      <w:r>
        <w:rPr>
          <w:rFonts w:hint="eastAsia" w:ascii="宋体" w:hAnsi="宋体" w:cs="宋体"/>
          <w:bCs/>
          <w:sz w:val="24"/>
          <w:highlight w:val="none"/>
        </w:rPr>
        <w:t xml:space="preserve">供应商（公章）：</w:t>
      </w:r>
      <w:r/>
    </w:p>
    <w:p>
      <w:pPr>
        <w:spacing w:line="480" w:lineRule="exact"/>
        <w:rPr>
          <w:rFonts w:ascii="宋体" w:hAnsi="宋体" w:cs="宋体"/>
          <w:bCs/>
          <w:sz w:val="24"/>
          <w:highlight w:val="none"/>
        </w:rPr>
      </w:pPr>
      <w:r>
        <w:rPr>
          <w:rFonts w:hint="eastAsia" w:ascii="宋体" w:hAnsi="宋体" w:cs="宋体"/>
          <w:bCs/>
          <w:sz w:val="24"/>
          <w:highlight w:val="none"/>
        </w:rPr>
        <w:t xml:space="preserve">                                          法定代表人或授权代表签字：______</w:t>
      </w:r>
      <w:r/>
    </w:p>
    <w:p>
      <w:pPr>
        <w:spacing w:line="480" w:lineRule="exact"/>
        <w:rPr>
          <w:rFonts w:ascii="宋体" w:hAnsi="宋体" w:cs="宋体"/>
          <w:bCs/>
          <w:sz w:val="24"/>
          <w:highlight w:val="none"/>
        </w:rPr>
      </w:pPr>
      <w:r>
        <w:rPr>
          <w:rFonts w:hint="eastAsia" w:ascii="宋体" w:hAnsi="宋体" w:cs="宋体"/>
          <w:bCs/>
          <w:sz w:val="24"/>
          <w:highlight w:val="none"/>
        </w:rPr>
        <w:t xml:space="preserve">                                          日期：______年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jc w:val="left"/>
        <w:spacing w:line="480" w:lineRule="exact"/>
        <w:rPr>
          <w:rFonts w:ascii="宋体" w:hAnsi="宋体" w:cs="宋体"/>
          <w:sz w:val="24"/>
          <w:highlight w:val="none"/>
          <w:u w:val="single"/>
        </w:rPr>
      </w:pPr>
      <w:r>
        <w:rPr>
          <w:rFonts w:ascii="宋体" w:hAnsi="宋体" w:cs="宋体"/>
          <w:sz w:val="24"/>
          <w:highlight w:val="none"/>
          <w:u w:val="single"/>
        </w:rPr>
      </w:r>
      <w:r/>
    </w:p>
    <w:p>
      <w:pPr>
        <w:jc w:val="left"/>
        <w:spacing w:line="480" w:lineRule="exact"/>
        <w:rPr>
          <w:rFonts w:ascii="宋体" w:hAnsi="宋体" w:cs="宋体"/>
          <w:b/>
          <w:bCs/>
          <w:sz w:val="24"/>
          <w:highlight w:val="none"/>
          <w:u w:val="single"/>
        </w:rPr>
      </w:pPr>
      <w:r>
        <w:rPr>
          <w:rFonts w:ascii="宋体" w:hAnsi="宋体" w:cs="宋体"/>
          <w:b/>
          <w:bCs/>
          <w:sz w:val="24"/>
          <w:highlight w:val="none"/>
          <w:u w:val="single"/>
        </w:rPr>
      </w:r>
      <w:r/>
    </w:p>
    <w:p>
      <w:pPr>
        <w:ind w:firstLine="480"/>
        <w:jc w:val="left"/>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pStyle w:val="958"/>
        <w:spacing w:line="480" w:lineRule="exact"/>
        <w:rPr>
          <w:rFonts w:ascii="宋体" w:hAnsi="宋体" w:cs="宋体"/>
          <w:b/>
          <w:bCs/>
          <w:i/>
          <w:sz w:val="24"/>
          <w:highlight w:val="none"/>
          <w:u w:val="single"/>
        </w:rPr>
      </w:pPr>
      <w:r>
        <w:rPr>
          <w:rFonts w:ascii="宋体" w:hAnsi="宋体" w:cs="宋体"/>
          <w:b/>
          <w:bCs/>
          <w:i/>
          <w:sz w:val="24"/>
          <w:highlight w:val="none"/>
          <w:u w:val="single"/>
        </w:rPr>
      </w:r>
      <w:r/>
    </w:p>
    <w:p>
      <w:pPr>
        <w:jc w:val="center"/>
        <w:spacing w:line="480" w:lineRule="exact"/>
        <w:rPr>
          <w:rStyle w:val="980"/>
          <w:rFonts w:ascii="宋体" w:hAnsi="宋体" w:eastAsia="宋体" w:cs="宋体"/>
          <w:sz w:val="24"/>
          <w:szCs w:val="24"/>
          <w:highlight w:val="none"/>
        </w:rPr>
      </w:pPr>
      <w:r>
        <w:rPr>
          <w:rStyle w:val="980"/>
          <w:rFonts w:hint="eastAsia" w:ascii="宋体" w:hAnsi="宋体" w:eastAsia="宋体" w:cs="宋体"/>
          <w:sz w:val="24"/>
          <w:szCs w:val="24"/>
          <w:highlight w:val="none"/>
        </w:rPr>
        <w:t xml:space="preserve">8.法定代表人授权委托书</w:t>
      </w:r>
      <w:r/>
    </w:p>
    <w:p>
      <w:pPr>
        <w:pStyle w:val="1188"/>
        <w:ind w:firstLine="480"/>
        <w:jc w:val="both"/>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rPr>
      </w:r>
      <w:r/>
    </w:p>
    <w:p>
      <w:pPr>
        <w:pStyle w:val="1188"/>
        <w:ind w:firstLine="480"/>
        <w:jc w:val="both"/>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本授权书声明：____________（供应商名称）授权________________（被授权人的姓名）为我方就</w:t>
      </w:r>
      <w:r>
        <w:rPr>
          <w:rFonts w:hint="eastAsia"/>
          <w:highlight w:val="none"/>
          <w:u w:val="single"/>
        </w:rPr>
        <w:t xml:space="preserve">        </w:t>
      </w:r>
      <w:r>
        <w:rPr>
          <w:rFonts w:hint="eastAsia"/>
          <w:highlight w:val="none"/>
        </w:rPr>
        <w:t xml:space="preserve">号项目采购活动的合法代理人，以本单位名义全权处理一切与该项目采购有关的事务。</w:t>
      </w:r>
      <w:r/>
    </w:p>
    <w:p>
      <w:pPr>
        <w:pStyle w:val="1188"/>
        <w:ind w:firstLine="480"/>
        <w:jc w:val="both"/>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本授权书于______年____月____日起生效，特此声明。</w:t>
      </w:r>
      <w:r/>
    </w:p>
    <w:p>
      <w:pPr>
        <w:pStyle w:val="1188"/>
        <w:ind w:firstLine="480"/>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被授权人身份证码：</w:t>
      </w:r>
      <w:r>
        <w:rPr>
          <w:rFonts w:hint="eastAsia"/>
          <w:highlight w:val="none"/>
          <w:u w:val="single"/>
        </w:rPr>
        <w:t xml:space="preserve">                  </w:t>
      </w:r>
      <w:r/>
    </w:p>
    <w:p>
      <w:pPr>
        <w:pStyle w:val="1188"/>
        <w:ind w:firstLine="480"/>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被授权人联系电话：（手机）</w:t>
      </w:r>
      <w:r>
        <w:rPr>
          <w:rFonts w:hint="eastAsia"/>
          <w:highlight w:val="none"/>
          <w:u w:val="single"/>
        </w:rPr>
        <w:t xml:space="preserve">             </w:t>
      </w:r>
      <w:r/>
    </w:p>
    <w:p>
      <w:pPr>
        <w:pStyle w:val="1188"/>
        <w:ind w:firstLine="480"/>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授权单位名称：</w:t>
      </w:r>
      <w:r>
        <w:rPr>
          <w:rFonts w:hint="eastAsia"/>
          <w:highlight w:val="none"/>
          <w:u w:val="single"/>
        </w:rPr>
        <w:t xml:space="preserve">（加盖CA电子公章）</w:t>
      </w:r>
      <w:r/>
    </w:p>
    <w:p>
      <w:pPr>
        <w:pStyle w:val="1188"/>
        <w:ind w:firstLine="480"/>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单位地址：</w:t>
      </w:r>
      <w:r>
        <w:rPr>
          <w:rFonts w:hint="eastAsia"/>
          <w:highlight w:val="none"/>
          <w:u w:val="single"/>
        </w:rPr>
        <w:t xml:space="preserve">                    </w:t>
      </w:r>
      <w:r/>
    </w:p>
    <w:p>
      <w:pPr>
        <w:pStyle w:val="1188"/>
        <w:ind w:firstLine="480"/>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日期：</w:t>
      </w:r>
      <w:r>
        <w:rPr>
          <w:rFonts w:hint="eastAsia"/>
          <w:highlight w:val="none"/>
          <w:u w:val="single"/>
        </w:rPr>
        <w:t xml:space="preserve">                      </w:t>
      </w:r>
      <w:r/>
    </w:p>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p>
      <w:pPr>
        <w:jc w:val="left"/>
        <w:spacing w:line="480" w:lineRule="exact"/>
        <w:tabs>
          <w:tab w:val="left" w:pos="5580" w:leader="none"/>
        </w:tabs>
        <w:rPr>
          <w:rFonts w:ascii="宋体" w:hAnsi="宋体" w:cs="宋体"/>
          <w:sz w:val="24"/>
          <w:highlight w:val="none"/>
        </w:rPr>
      </w:pPr>
      <w:r>
        <w:rPr>
          <w:rFonts w:hint="eastAsia" w:ascii="宋体" w:hAnsi="宋体" w:cs="宋体"/>
          <w:sz w:val="24"/>
          <w:highlight w:val="none"/>
        </w:rPr>
        <w:t xml:space="preserve">法定代表人（单位负责人）有效期内的身份证</w:t>
      </w:r>
      <w:r>
        <w:rPr>
          <w:rFonts w:hint="eastAsia" w:ascii="宋体" w:hAnsi="宋体" w:cs="宋体"/>
          <w:b/>
          <w:sz w:val="24"/>
          <w:highlight w:val="none"/>
        </w:rPr>
        <w:t xml:space="preserve">正反面</w:t>
      </w:r>
      <w:r>
        <w:rPr>
          <w:rFonts w:hint="eastAsia" w:ascii="宋体" w:hAnsi="宋体" w:cs="宋体"/>
          <w:sz w:val="24"/>
          <w:highlight w:val="none"/>
        </w:rPr>
        <w:t xml:space="preserve">电子件：</w:t>
      </w:r>
      <w:r/>
    </w:p>
    <w:tbl>
      <w:tblPr>
        <w:tblStyle w:val="9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tc>
        <w:tc>
          <w:tcPr>
            <w:tcW w:w="4536" w:type="dxa"/>
            <w:textDirection w:val="lrTb"/>
            <w:noWrap w:val="false"/>
          </w:tcPr>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tc>
      </w:tr>
    </w:tbl>
    <w:p>
      <w:pPr>
        <w:jc w:val="left"/>
        <w:spacing w:line="480" w:lineRule="exact"/>
        <w:tabs>
          <w:tab w:val="left" w:pos="5580" w:leader="none"/>
        </w:tabs>
        <w:rPr>
          <w:rFonts w:ascii="宋体" w:hAnsi="宋体" w:cs="宋体"/>
          <w:sz w:val="24"/>
          <w:highlight w:val="none"/>
        </w:rPr>
      </w:pPr>
      <w:r>
        <w:rPr>
          <w:rFonts w:hint="eastAsia" w:ascii="宋体" w:hAnsi="宋体" w:cs="宋体"/>
          <w:sz w:val="24"/>
          <w:highlight w:val="none"/>
        </w:rPr>
        <w:t xml:space="preserve">委托代理人有效期内的身份证</w:t>
      </w:r>
      <w:r>
        <w:rPr>
          <w:rFonts w:hint="eastAsia" w:ascii="宋体" w:hAnsi="宋体" w:cs="宋体"/>
          <w:b/>
          <w:sz w:val="24"/>
          <w:highlight w:val="none"/>
        </w:rPr>
        <w:t xml:space="preserve">正反面</w:t>
      </w:r>
      <w:r>
        <w:rPr>
          <w:rFonts w:hint="eastAsia" w:ascii="宋体" w:hAnsi="宋体" w:cs="宋体"/>
          <w:sz w:val="24"/>
          <w:highlight w:val="none"/>
        </w:rPr>
        <w:t xml:space="preserve">电子件：</w:t>
      </w:r>
      <w:r/>
    </w:p>
    <w:tbl>
      <w:tblPr>
        <w:tblStyle w:val="9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tc>
        <w:tc>
          <w:tcPr>
            <w:tcW w:w="4536" w:type="dxa"/>
            <w:textDirection w:val="lrTb"/>
            <w:noWrap w:val="false"/>
          </w:tcPr>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tc>
      </w:tr>
    </w:tbl>
    <w:p>
      <w:pPr>
        <w:jc w:val="left"/>
        <w:spacing w:line="480" w:lineRule="exact"/>
        <w:tabs>
          <w:tab w:val="left" w:pos="5580" w:leader="none"/>
        </w:tabs>
        <w:rPr>
          <w:rFonts w:ascii="宋体" w:hAnsi="宋体" w:cs="宋体"/>
          <w:sz w:val="24"/>
          <w:highlight w:val="none"/>
        </w:rPr>
      </w:pPr>
      <w:r>
        <w:rPr>
          <w:rFonts w:hint="eastAsia" w:ascii="宋体" w:hAnsi="宋体" w:cs="宋体"/>
          <w:sz w:val="24"/>
          <w:highlight w:val="none"/>
        </w:rPr>
        <w:t xml:space="preserve">填报说明：</w:t>
      </w:r>
      <w:r/>
    </w:p>
    <w:p>
      <w:pPr>
        <w:ind w:firstLine="480"/>
        <w:jc w:val="left"/>
        <w:spacing w:line="480" w:lineRule="exact"/>
        <w:tabs>
          <w:tab w:val="left" w:pos="5580" w:leader="none"/>
        </w:tabs>
        <w:rPr>
          <w:rFonts w:ascii="宋体" w:hAnsi="宋体" w:cs="宋体"/>
          <w:sz w:val="24"/>
          <w:highlight w:val="none"/>
        </w:rPr>
      </w:pPr>
      <w:r>
        <w:rPr>
          <w:rFonts w:hint="eastAsia" w:ascii="宋体" w:hAnsi="宋体" w:cs="宋体"/>
          <w:sz w:val="24"/>
          <w:highlight w:val="none"/>
        </w:rPr>
        <w:t xml:space="preserve">1、若供应商为事业单位或其他组织或分支机构（仅当磋商文件注明允许分支机构投标的），则法定代表人（单位负责人）处的签署人可为单位负责人。</w:t>
      </w:r>
      <w:r/>
    </w:p>
    <w:p>
      <w:pPr>
        <w:ind w:firstLine="480"/>
        <w:jc w:val="left"/>
        <w:spacing w:line="480" w:lineRule="exact"/>
        <w:tabs>
          <w:tab w:val="left" w:pos="5580" w:leader="none"/>
        </w:tabs>
        <w:rPr>
          <w:rFonts w:ascii="宋体" w:hAnsi="宋体" w:cs="宋体"/>
          <w:sz w:val="24"/>
          <w:highlight w:val="none"/>
        </w:rPr>
      </w:pPr>
      <w:r>
        <w:rPr>
          <w:rFonts w:hint="eastAsia" w:ascii="宋体" w:hAnsi="宋体" w:cs="宋体"/>
          <w:sz w:val="24"/>
          <w:highlight w:val="none"/>
        </w:rPr>
        <w:t xml:space="preserve">2、若响应文件中全部签字之处均为法定代表人（单位负责人）本人签署，则可不提供本《授权委托书》，但须提供《法定代表人（单位负责人）身份证明》。</w:t>
      </w:r>
      <w:r/>
    </w:p>
    <w:p>
      <w:pPr>
        <w:ind w:firstLine="480"/>
        <w:spacing w:line="480" w:lineRule="exact"/>
        <w:tabs>
          <w:tab w:val="left" w:pos="5580" w:leader="none"/>
        </w:tabs>
        <w:rPr>
          <w:rFonts w:ascii="宋体" w:hAnsi="宋体" w:cs="宋体"/>
          <w:sz w:val="24"/>
          <w:highlight w:val="none"/>
        </w:rPr>
      </w:pPr>
      <w:r>
        <w:rPr>
          <w:rFonts w:hint="eastAsia" w:ascii="宋体" w:hAnsi="宋体" w:cs="宋体"/>
          <w:sz w:val="24"/>
          <w:highlight w:val="none"/>
        </w:rPr>
        <w:t xml:space="preserve">3、供应商为自然人的情形，可不提供本《授权委托书》。</w:t>
      </w:r>
      <w:r/>
    </w:p>
    <w:p>
      <w:pPr>
        <w:jc w:val="center"/>
        <w:spacing w:line="480" w:lineRule="exact"/>
        <w:rPr>
          <w:rFonts w:ascii="宋体" w:hAnsi="宋体" w:cs="宋体"/>
          <w:b/>
          <w:bCs/>
          <w:sz w:val="24"/>
          <w:highlight w:val="none"/>
        </w:rPr>
      </w:pPr>
      <w:r>
        <w:rPr>
          <w:rFonts w:ascii="宋体" w:hAnsi="宋体" w:cs="宋体"/>
          <w:b/>
          <w:bCs/>
          <w:sz w:val="24"/>
          <w:highlight w:val="none"/>
        </w:rPr>
      </w:r>
      <w:r/>
    </w:p>
    <w:p>
      <w:pPr>
        <w:jc w:val="center"/>
        <w:spacing w:line="480" w:lineRule="exact"/>
        <w:rPr>
          <w:rFonts w:ascii="宋体" w:hAnsi="宋体" w:cs="宋体"/>
          <w:b/>
          <w:color w:val="000000"/>
          <w:sz w:val="24"/>
          <w:highlight w:val="none"/>
        </w:rPr>
      </w:pPr>
      <w:r>
        <w:rPr>
          <w:rFonts w:hint="eastAsia" w:ascii="宋体" w:hAnsi="宋体" w:cs="宋体"/>
          <w:b/>
          <w:bCs/>
          <w:sz w:val="24"/>
          <w:highlight w:val="none"/>
        </w:rPr>
        <w:br w:type="page" w:clear="all"/>
      </w:r>
      <w:r/>
    </w:p>
    <w:p>
      <w:pPr>
        <w:jc w:val="center"/>
        <w:spacing w:line="480" w:lineRule="exact"/>
        <w:rPr>
          <w:rFonts w:ascii="宋体" w:hAnsi="宋体" w:cs="宋体"/>
          <w:b/>
          <w:bCs/>
          <w:sz w:val="24"/>
          <w:highlight w:val="none"/>
        </w:rPr>
      </w:pPr>
      <w:r>
        <w:rPr>
          <w:rStyle w:val="980"/>
          <w:rFonts w:hint="eastAsia" w:ascii="宋体" w:hAnsi="宋体" w:eastAsia="宋体" w:cs="宋体"/>
          <w:sz w:val="24"/>
          <w:szCs w:val="24"/>
          <w:highlight w:val="none"/>
        </w:rPr>
        <w:t xml:space="preserve">8.1法定代表人身份证明</w:t>
      </w:r>
      <w:r/>
    </w:p>
    <w:p>
      <w:pPr>
        <w:spacing w:line="480" w:lineRule="exact"/>
        <w:tabs>
          <w:tab w:val="left" w:pos="5580" w:leader="none"/>
        </w:tabs>
        <w:rPr>
          <w:rFonts w:ascii="宋体" w:hAnsi="宋体" w:cs="宋体"/>
          <w:sz w:val="24"/>
          <w:highlight w:val="none"/>
        </w:rPr>
      </w:pPr>
      <w:r>
        <w:rPr>
          <w:rFonts w:hint="eastAsia" w:ascii="宋体" w:hAnsi="宋体" w:cs="宋体"/>
          <w:sz w:val="24"/>
          <w:highlight w:val="none"/>
        </w:rPr>
        <w:t xml:space="preserve">致：【采购单位】</w:t>
      </w:r>
      <w:r/>
    </w:p>
    <w:p>
      <w:pPr>
        <w:ind w:firstLine="480"/>
        <w:spacing w:line="480"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兹证明，</w:t>
      </w:r>
      <w:r/>
    </w:p>
    <w:p>
      <w:pPr>
        <w:spacing w:line="480" w:lineRule="exact"/>
        <w:tabs>
          <w:tab w:val="left" w:pos="567" w:leader="none"/>
          <w:tab w:val="left" w:pos="1690" w:leader="none"/>
          <w:tab w:val="left" w:pos="3400" w:leader="none"/>
          <w:tab w:val="left" w:pos="5110" w:leader="none"/>
          <w:tab w:val="left" w:pos="6821" w:leader="none"/>
        </w:tabs>
        <w:rPr>
          <w:rFonts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u w:val="single"/>
        </w:rPr>
        <w:t xml:space="preserve">       </w:t>
      </w:r>
      <w:r>
        <w:rPr>
          <w:rFonts w:hint="eastAsia" w:ascii="宋体" w:hAnsi="宋体" w:cs="宋体"/>
          <w:sz w:val="24"/>
          <w:highlight w:val="none"/>
        </w:rPr>
        <w:t xml:space="preserve">性别：</w:t>
      </w:r>
      <w:r>
        <w:rPr>
          <w:rFonts w:hint="eastAsia" w:ascii="宋体" w:hAnsi="宋体" w:cs="宋体"/>
          <w:sz w:val="24"/>
          <w:highlight w:val="none"/>
          <w:u w:val="single"/>
        </w:rPr>
        <w:t xml:space="preserve">       </w:t>
      </w:r>
      <w:r>
        <w:rPr>
          <w:rFonts w:hint="eastAsia" w:ascii="宋体" w:hAnsi="宋体" w:cs="宋体"/>
          <w:sz w:val="24"/>
          <w:highlight w:val="none"/>
        </w:rPr>
        <w:t xml:space="preserve">年龄：</w:t>
      </w:r>
      <w:r>
        <w:rPr>
          <w:rFonts w:hint="eastAsia" w:ascii="宋体" w:hAnsi="宋体" w:cs="宋体"/>
          <w:sz w:val="24"/>
          <w:highlight w:val="none"/>
          <w:u w:val="single"/>
        </w:rPr>
        <w:t xml:space="preserve">       </w:t>
      </w:r>
      <w:r>
        <w:rPr>
          <w:rFonts w:hint="eastAsia" w:ascii="宋体" w:hAnsi="宋体" w:cs="宋体"/>
          <w:sz w:val="24"/>
          <w:highlight w:val="none"/>
        </w:rPr>
        <w:t xml:space="preserve">职务：</w:t>
      </w:r>
      <w:r>
        <w:rPr>
          <w:rFonts w:hint="eastAsia" w:ascii="宋体" w:hAnsi="宋体" w:cs="宋体"/>
          <w:sz w:val="24"/>
          <w:highlight w:val="none"/>
          <w:u w:val="single"/>
        </w:rPr>
        <w:t xml:space="preserve">       </w:t>
      </w:r>
      <w:r/>
    </w:p>
    <w:p>
      <w:pPr>
        <w:spacing w:line="480"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spacing w:line="480" w:lineRule="exact"/>
        <w:tabs>
          <w:tab w:val="left" w:pos="2250"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ab/>
      </w:r>
      <w:r>
        <w:rPr>
          <w:rFonts w:hint="eastAsia" w:ascii="宋体" w:hAnsi="宋体" w:cs="宋体"/>
          <w:sz w:val="24"/>
          <w:highlight w:val="none"/>
        </w:rPr>
        <w:t xml:space="preserve">（供应商名称）的法定代表人（单位负责人）。</w:t>
      </w:r>
      <w:r/>
    </w:p>
    <w:p>
      <w:pPr>
        <w:spacing w:line="480"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spacing w:line="480"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ind w:right="-46"/>
        <w:spacing w:line="480" w:lineRule="exact"/>
        <w:tabs>
          <w:tab w:val="left" w:pos="567" w:leader="none"/>
        </w:tabs>
        <w:rPr>
          <w:rFonts w:ascii="宋体" w:hAnsi="宋体" w:cs="宋体"/>
          <w:spacing w:val="-3"/>
          <w:sz w:val="24"/>
          <w:highlight w:val="none"/>
        </w:rPr>
      </w:pPr>
      <w:r>
        <w:rPr>
          <w:rFonts w:hint="eastAsia" w:ascii="宋体" w:hAnsi="宋体" w:cs="宋体"/>
          <w:sz w:val="24"/>
          <w:highlight w:val="none"/>
        </w:rPr>
        <w:t xml:space="preserve">附：</w:t>
      </w:r>
      <w:r>
        <w:rPr>
          <w:rFonts w:hint="eastAsia" w:ascii="宋体" w:hAnsi="宋体" w:cs="宋体"/>
          <w:spacing w:val="-3"/>
          <w:sz w:val="24"/>
          <w:highlight w:val="none"/>
        </w:rPr>
        <w:t xml:space="preserve">法</w:t>
      </w:r>
      <w:r>
        <w:rPr>
          <w:rFonts w:hint="eastAsia" w:ascii="宋体" w:hAnsi="宋体" w:cs="宋体"/>
          <w:sz w:val="24"/>
          <w:highlight w:val="none"/>
        </w:rPr>
        <w:t xml:space="preserve">定</w:t>
      </w:r>
      <w:r>
        <w:rPr>
          <w:rFonts w:hint="eastAsia" w:ascii="宋体" w:hAnsi="宋体" w:cs="宋体"/>
          <w:spacing w:val="-3"/>
          <w:sz w:val="24"/>
          <w:highlight w:val="none"/>
        </w:rPr>
        <w:t xml:space="preserve">代</w:t>
      </w:r>
      <w:r>
        <w:rPr>
          <w:rFonts w:hint="eastAsia" w:ascii="宋体" w:hAnsi="宋体" w:cs="宋体"/>
          <w:sz w:val="24"/>
          <w:highlight w:val="none"/>
        </w:rPr>
        <w:t xml:space="preserve">表</w:t>
      </w:r>
      <w:r>
        <w:rPr>
          <w:rFonts w:hint="eastAsia" w:ascii="宋体" w:hAnsi="宋体" w:cs="宋体"/>
          <w:spacing w:val="-3"/>
          <w:sz w:val="24"/>
          <w:highlight w:val="none"/>
        </w:rPr>
        <w:t xml:space="preserve">人</w:t>
      </w:r>
      <w:r>
        <w:rPr>
          <w:rFonts w:hint="eastAsia" w:ascii="宋体" w:hAnsi="宋体" w:cs="宋体"/>
          <w:sz w:val="24"/>
          <w:highlight w:val="none"/>
        </w:rPr>
        <w:t xml:space="preserve">（</w:t>
      </w:r>
      <w:r>
        <w:rPr>
          <w:rFonts w:hint="eastAsia" w:ascii="宋体" w:hAnsi="宋体" w:cs="宋体"/>
          <w:spacing w:val="-3"/>
          <w:sz w:val="24"/>
          <w:highlight w:val="none"/>
        </w:rPr>
        <w:t xml:space="preserve">单</w:t>
      </w:r>
      <w:r>
        <w:rPr>
          <w:rFonts w:hint="eastAsia" w:ascii="宋体" w:hAnsi="宋体" w:cs="宋体"/>
          <w:sz w:val="24"/>
          <w:highlight w:val="none"/>
        </w:rPr>
        <w:t xml:space="preserve">位</w:t>
      </w:r>
      <w:r>
        <w:rPr>
          <w:rFonts w:hint="eastAsia" w:ascii="宋体" w:hAnsi="宋体" w:cs="宋体"/>
          <w:spacing w:val="-3"/>
          <w:sz w:val="24"/>
          <w:highlight w:val="none"/>
        </w:rPr>
        <w:t xml:space="preserve">负</w:t>
      </w:r>
      <w:r>
        <w:rPr>
          <w:rFonts w:hint="eastAsia" w:ascii="宋体" w:hAnsi="宋体" w:cs="宋体"/>
          <w:sz w:val="24"/>
          <w:highlight w:val="none"/>
        </w:rPr>
        <w:t xml:space="preserve">责人</w:t>
      </w:r>
      <w:r>
        <w:rPr>
          <w:rFonts w:hint="eastAsia" w:ascii="宋体" w:hAnsi="宋体" w:cs="宋体"/>
          <w:spacing w:val="-3"/>
          <w:sz w:val="24"/>
          <w:highlight w:val="none"/>
        </w:rPr>
        <w:t xml:space="preserve">）有效期内的身份证正反面电子件。</w:t>
      </w:r>
      <w:r/>
    </w:p>
    <w:tbl>
      <w:tblPr>
        <w:tblStyle w:val="9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tc>
        <w:tc>
          <w:tcPr>
            <w:tcW w:w="4536" w:type="dxa"/>
            <w:textDirection w:val="lrTb"/>
            <w:noWrap w:val="false"/>
          </w:tcPr>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p>
            <w:pPr>
              <w:jc w:val="left"/>
              <w:spacing w:line="480" w:lineRule="exact"/>
              <w:tabs>
                <w:tab w:val="left" w:pos="5580" w:leader="none"/>
              </w:tabs>
              <w:rPr>
                <w:rFonts w:ascii="宋体" w:hAnsi="宋体" w:cs="宋体"/>
                <w:sz w:val="24"/>
                <w:highlight w:val="none"/>
              </w:rPr>
            </w:pPr>
            <w:r>
              <w:rPr>
                <w:rFonts w:ascii="宋体" w:hAnsi="宋体" w:cs="宋体"/>
                <w:sz w:val="24"/>
                <w:highlight w:val="none"/>
              </w:rPr>
            </w:r>
            <w:r/>
          </w:p>
        </w:tc>
      </w:tr>
    </w:tbl>
    <w:p>
      <w:pPr>
        <w:ind w:right="4305"/>
        <w:spacing w:line="480" w:lineRule="exact"/>
        <w:tabs>
          <w:tab w:val="left" w:pos="567" w:leader="none"/>
        </w:tabs>
        <w:rPr>
          <w:rFonts w:ascii="宋体" w:hAnsi="宋体" w:cs="宋体"/>
          <w:spacing w:val="-3"/>
          <w:sz w:val="24"/>
          <w:highlight w:val="none"/>
        </w:rPr>
      </w:pPr>
      <w:r>
        <w:rPr>
          <w:rFonts w:ascii="宋体" w:hAnsi="宋体" w:cs="宋体"/>
          <w:spacing w:val="-3"/>
          <w:sz w:val="24"/>
          <w:highlight w:val="none"/>
        </w:rPr>
      </w:r>
      <w:r/>
    </w:p>
    <w:p>
      <w:pPr>
        <w:pStyle w:val="1188"/>
        <w:ind w:firstLine="480"/>
        <w:jc w:val="both"/>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单位名称：</w:t>
      </w:r>
      <w:r>
        <w:rPr>
          <w:rFonts w:hint="eastAsia"/>
          <w:highlight w:val="none"/>
          <w:u w:val="single"/>
        </w:rPr>
        <w:t xml:space="preserve">（加盖CA电子公章）</w:t>
      </w:r>
      <w:r/>
    </w:p>
    <w:p>
      <w:pPr>
        <w:pStyle w:val="1188"/>
        <w:ind w:firstLine="480"/>
        <w:spacing w:before="0" w:beforeAutospacing="0" w:after="0" w:afterAutospacing="0" w:line="480" w:lineRule="exact"/>
        <w:widowControl w:val="off"/>
        <w:tabs>
          <w:tab w:val="left" w:pos="360" w:leader="none"/>
        </w:tabs>
        <w:rPr>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单位地址：</w:t>
      </w:r>
      <w:r>
        <w:rPr>
          <w:rFonts w:hint="eastAsia"/>
          <w:highlight w:val="none"/>
          <w:u w:val="single"/>
        </w:rPr>
        <w:t xml:space="preserve">                    </w:t>
      </w:r>
      <w:r/>
    </w:p>
    <w:p>
      <w:pPr>
        <w:pStyle w:val="1188"/>
        <w:ind w:firstLine="480"/>
        <w:spacing w:before="0" w:beforeAutospacing="0" w:after="0" w:afterAutospacing="0" w:line="480" w:lineRule="exact"/>
        <w:widowControl w:val="off"/>
        <w:tabs>
          <w:tab w:val="left" w:pos="360" w:leader="none"/>
        </w:tabs>
        <w:rPr>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日期：</w:t>
      </w:r>
      <w:r>
        <w:rPr>
          <w:rFonts w:hint="eastAsia"/>
          <w:highlight w:val="none"/>
          <w:u w:val="single"/>
        </w:rPr>
        <w:t xml:space="preserve">                    </w:t>
      </w:r>
      <w:r/>
    </w:p>
    <w:p>
      <w:pPr>
        <w:pStyle w:val="1188"/>
        <w:ind w:firstLine="480"/>
        <w:jc w:val="both"/>
        <w:spacing w:before="0" w:beforeAutospacing="0" w:after="0" w:afterAutospacing="0" w:line="480" w:lineRule="exact"/>
        <w:widowControl w:val="off"/>
        <w:tabs>
          <w:tab w:val="left" w:pos="360" w:leader="none"/>
        </w:tabs>
        <w:rPr>
          <w:highlight w:val="none"/>
          <w:u w:val="single"/>
        </w:rPr>
        <w:pBdr>
          <w:top w:val="none" w:color="000000" w:sz="0" w:space="0"/>
          <w:left w:val="none" w:color="000000" w:sz="0" w:space="0"/>
          <w:bottom w:val="none" w:color="000000" w:sz="0" w:space="0"/>
          <w:right w:val="none" w:color="000000" w:sz="0" w:space="0"/>
          <w:between w:val="none" w:color="000000" w:sz="0" w:space="0"/>
        </w:pBdr>
      </w:pPr>
      <w:r>
        <w:rPr>
          <w:highlight w:val="none"/>
          <w:u w:val="single"/>
        </w:rPr>
      </w:r>
      <w:r/>
    </w:p>
    <w:p>
      <w:pPr>
        <w:pStyle w:val="1188"/>
        <w:ind w:firstLine="480"/>
        <w:jc w:val="both"/>
        <w:spacing w:before="0" w:beforeAutospacing="0" w:after="0" w:afterAutospacing="0" w:line="480" w:lineRule="exact"/>
        <w:widowControl w:val="off"/>
        <w:tabs>
          <w:tab w:val="left" w:pos="360" w:leader="none"/>
        </w:tabs>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highlight w:val="none"/>
        </w:rPr>
        <w:t xml:space="preserve">说明：</w:t>
      </w:r>
      <w:r/>
    </w:p>
    <w:p>
      <w:pPr>
        <w:pStyle w:val="1198"/>
        <w:ind w:firstLine="480"/>
        <w:spacing w:line="480" w:lineRule="exact"/>
        <w:rPr>
          <w:rFonts w:hAnsi="宋体" w:cs="宋体"/>
          <w:sz w:val="24"/>
          <w:szCs w:val="24"/>
          <w:highlight w:val="none"/>
        </w:rPr>
      </w:pPr>
      <w:r>
        <w:rPr>
          <w:rFonts w:hint="eastAsia" w:hAnsi="宋体" w:cs="宋体"/>
          <w:sz w:val="24"/>
          <w:szCs w:val="24"/>
          <w:highlight w:val="none"/>
        </w:rPr>
        <w:t xml:space="preserve">1．委托书内容填写应当明确、文字工整清楚，涂改无效。</w:t>
      </w:r>
      <w:r/>
    </w:p>
    <w:p>
      <w:pPr>
        <w:pStyle w:val="1198"/>
        <w:ind w:firstLine="480"/>
        <w:spacing w:line="480" w:lineRule="exact"/>
        <w:rPr>
          <w:rFonts w:hAnsi="宋体" w:cs="宋体"/>
          <w:sz w:val="24"/>
          <w:szCs w:val="24"/>
          <w:highlight w:val="none"/>
        </w:rPr>
      </w:pPr>
      <w:r>
        <w:rPr>
          <w:rFonts w:hint="eastAsia" w:hAnsi="宋体" w:cs="宋体"/>
          <w:sz w:val="24"/>
          <w:szCs w:val="24"/>
          <w:highlight w:val="none"/>
        </w:rPr>
        <w:t xml:space="preserve">2．委托书不得转借、转让、买卖。</w:t>
      </w:r>
      <w:r/>
    </w:p>
    <w:p>
      <w:pPr>
        <w:pStyle w:val="1198"/>
        <w:ind w:firstLine="480"/>
        <w:spacing w:line="480" w:lineRule="exact"/>
        <w:rPr>
          <w:rFonts w:hAnsi="宋体" w:cs="宋体"/>
          <w:sz w:val="24"/>
          <w:szCs w:val="24"/>
          <w:highlight w:val="none"/>
        </w:rPr>
      </w:pPr>
      <w:r>
        <w:rPr>
          <w:rFonts w:hint="eastAsia" w:hAnsi="宋体" w:cs="宋体"/>
          <w:sz w:val="24"/>
          <w:szCs w:val="24"/>
          <w:highlight w:val="none"/>
        </w:rPr>
        <w:t xml:space="preserve">3．委托代理人根据授权范围，以委托单位的名义签订合同，并将此委托书提交给采购单位作为合同附件。</w:t>
      </w:r>
      <w:r/>
    </w:p>
    <w:p>
      <w:pPr>
        <w:pStyle w:val="1183"/>
        <w:spacing w:line="480" w:lineRule="exact"/>
        <w:rPr>
          <w:rFonts w:ascii="宋体" w:hAnsi="宋体" w:cs="宋体"/>
          <w:b/>
          <w:bCs/>
          <w:highlight w:val="none"/>
        </w:rPr>
      </w:pPr>
      <w:r>
        <w:rPr>
          <w:rFonts w:ascii="宋体" w:hAnsi="宋体" w:cs="宋体"/>
          <w:b/>
          <w:bCs/>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895"/>
        <w:jc w:val="center"/>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9.企业资质动态监管核查承诺书</w:t>
      </w:r>
      <w:r/>
    </w:p>
    <w:p>
      <w:pPr>
        <w:spacing w:line="480" w:lineRule="exact"/>
        <w:rPr>
          <w:rFonts w:ascii="宋体" w:hAnsi="宋体" w:cs="宋体"/>
          <w:sz w:val="24"/>
          <w:highlight w:val="none"/>
          <w:u w:val="single"/>
        </w:rPr>
      </w:pPr>
      <w:r>
        <w:rPr>
          <w:rFonts w:ascii="宋体" w:hAnsi="宋体" w:cs="宋体"/>
          <w:sz w:val="24"/>
          <w:highlight w:val="none"/>
          <w:u w:val="single"/>
        </w:rPr>
      </w:r>
      <w:r/>
    </w:p>
    <w:p>
      <w:pPr>
        <w:ind w:firstLine="480"/>
        <w:spacing w:line="480" w:lineRule="exact"/>
        <w:rPr>
          <w:rFonts w:ascii="宋体" w:hAnsi="宋体" w:cs="宋体"/>
          <w:sz w:val="24"/>
          <w:highlight w:val="none"/>
        </w:rPr>
      </w:pPr>
      <w:r>
        <w:rPr>
          <w:rFonts w:hint="eastAsia" w:ascii="宋体" w:hAnsi="宋体" w:cs="宋体"/>
          <w:sz w:val="24"/>
          <w:highlight w:val="none"/>
          <w:u w:val="single"/>
        </w:rPr>
        <w:t xml:space="preserve">    （采购单位）    </w:t>
      </w:r>
      <w:r>
        <w:rPr>
          <w:rFonts w:hint="eastAsia" w:ascii="宋体" w:hAnsi="宋体" w:cs="宋体"/>
          <w:sz w:val="24"/>
          <w:highlight w:val="none"/>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我公司参与贵单位</w:t>
      </w:r>
      <w:r>
        <w:rPr>
          <w:rFonts w:hint="eastAsia" w:ascii="宋体" w:hAnsi="宋体" w:cs="宋体"/>
          <w:sz w:val="24"/>
          <w:highlight w:val="none"/>
          <w:u w:val="single"/>
        </w:rPr>
        <w:t xml:space="preserve">           （项目编号：     ）</w:t>
      </w:r>
      <w:r>
        <w:rPr>
          <w:rFonts w:hint="eastAsia" w:ascii="宋体" w:hAnsi="宋体" w:cs="宋体"/>
          <w:sz w:val="24"/>
          <w:highlight w:val="none"/>
        </w:rPr>
        <w:t xml:space="preserve">项目的磋商，我公司郑重承诺：</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1、我公司在磋商期间企业资质动态监管核查结果为合格。</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2、我公司在磋商响应有效期内企业资质动态监管核查为合格；若磋商响应有效期内企业资质动态监管核查不合格，将主动放弃成交资格。</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3、我公司承诺的均是真实、有效的。</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特此承诺！</w:t>
      </w:r>
      <w:r/>
    </w:p>
    <w:p>
      <w:pPr>
        <w:ind w:firstLine="480"/>
        <w:spacing w:line="480" w:lineRule="exact"/>
        <w:rPr>
          <w:rFonts w:ascii="宋体" w:hAnsi="宋体" w:cs="宋体"/>
          <w:sz w:val="24"/>
          <w:highlight w:val="none"/>
        </w:rPr>
      </w:pPr>
      <w:r>
        <w:rPr>
          <w:rFonts w:ascii="宋体" w:hAnsi="宋体" w:cs="宋体"/>
          <w:sz w:val="24"/>
          <w:highlight w:val="none"/>
        </w:rPr>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供应商（盖章）：</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法定代表人：（签字或盖章）</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日期：    年  月  日</w:t>
      </w:r>
      <w:r/>
    </w:p>
    <w:p>
      <w:pPr>
        <w:ind w:firstLine="480"/>
        <w:spacing w:line="480" w:lineRule="exact"/>
        <w:rPr>
          <w:rFonts w:ascii="宋体" w:hAnsi="宋体" w:cs="宋体"/>
          <w:sz w:val="24"/>
          <w:highlight w:val="none"/>
        </w:rPr>
      </w:pPr>
      <w:r>
        <w:rPr>
          <w:rFonts w:ascii="宋体" w:hAnsi="宋体" w:cs="宋体"/>
          <w:sz w:val="24"/>
          <w:highlight w:val="none"/>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pStyle w:val="895"/>
        <w:jc w:val="center"/>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10.供应商承诺书（格式）</w:t>
      </w:r>
      <w:r/>
    </w:p>
    <w:p>
      <w:pPr>
        <w:pStyle w:val="938"/>
        <w:ind w:firstLine="480"/>
        <w:spacing w:before="0" w:beforeAutospacing="0" w:after="0" w:afterAutospacing="0" w:line="480" w:lineRule="exact"/>
        <w:rPr>
          <w:bCs/>
          <w:highlight w:val="none"/>
        </w:rPr>
      </w:pPr>
      <w:r>
        <w:rPr>
          <w:rFonts w:hint="eastAsia"/>
          <w:bCs/>
          <w:highlight w:val="none"/>
        </w:rPr>
        <w:t xml:space="preserve">致：</w:t>
      </w:r>
      <w:r>
        <w:rPr>
          <w:rFonts w:hint="eastAsia"/>
          <w:bCs/>
          <w:highlight w:val="none"/>
          <w:u w:val="single"/>
        </w:rPr>
        <w:t xml:space="preserve">  （采购人名称）</w:t>
      </w:r>
      <w:r/>
    </w:p>
    <w:p>
      <w:pPr>
        <w:pStyle w:val="938"/>
        <w:ind w:firstLine="480"/>
        <w:spacing w:before="0" w:beforeAutospacing="0" w:after="0" w:afterAutospacing="0" w:line="480" w:lineRule="exact"/>
        <w:rPr>
          <w:highlight w:val="none"/>
        </w:rPr>
      </w:pPr>
      <w:r>
        <w:rPr>
          <w:rFonts w:hint="eastAsia"/>
          <w:bCs/>
          <w:highlight w:val="none"/>
        </w:rPr>
        <w:t xml:space="preserve">  我公司参与贵单位</w:t>
      </w:r>
      <w:r>
        <w:rPr>
          <w:rFonts w:hint="eastAsia"/>
          <w:bCs/>
          <w:highlight w:val="none"/>
          <w:u w:val="single"/>
        </w:rPr>
        <w:t xml:space="preserve">        </w:t>
      </w:r>
      <w:r>
        <w:rPr>
          <w:rFonts w:hint="eastAsia"/>
          <w:bCs/>
          <w:highlight w:val="none"/>
        </w:rPr>
        <w:t xml:space="preserve">工程项目的磋商，我单位郑重承诺：</w:t>
      </w:r>
      <w:r>
        <w:rPr>
          <w:rFonts w:hint="eastAsia"/>
          <w:highlight w:val="none"/>
        </w:rPr>
        <w:t xml:space="preserve"> </w:t>
      </w:r>
      <w:r/>
    </w:p>
    <w:p>
      <w:pPr>
        <w:pStyle w:val="938"/>
        <w:ind w:firstLine="480"/>
        <w:spacing w:before="0" w:beforeAutospacing="0" w:after="0" w:afterAutospacing="0" w:line="480" w:lineRule="exact"/>
        <w:rPr>
          <w:highlight w:val="none"/>
        </w:rPr>
      </w:pPr>
      <w:r>
        <w:rPr>
          <w:rFonts w:hint="eastAsia"/>
          <w:highlight w:val="none"/>
        </w:rPr>
        <w:t xml:space="preserve">1、所报项目负责人 </w:t>
      </w:r>
      <w:r>
        <w:rPr>
          <w:rFonts w:hint="eastAsia"/>
          <w:highlight w:val="none"/>
          <w:u w:val="single"/>
        </w:rPr>
        <w:t xml:space="preserve">        </w:t>
      </w:r>
      <w:r>
        <w:rPr>
          <w:rFonts w:hint="eastAsia"/>
          <w:highlight w:val="none"/>
        </w:rPr>
        <w:t xml:space="preserve">同志按规定到岗履职；若我公司作出虚假承诺，则取消其中标资格，由此产生的一切后果由我单位自行承担； </w:t>
      </w:r>
      <w:r/>
    </w:p>
    <w:p>
      <w:pPr>
        <w:pStyle w:val="938"/>
        <w:ind w:firstLine="480"/>
        <w:spacing w:before="0" w:beforeAutospacing="0" w:after="0" w:afterAutospacing="0" w:line="480" w:lineRule="exact"/>
        <w:rPr>
          <w:highlight w:val="none"/>
        </w:rPr>
      </w:pPr>
      <w:r>
        <w:rPr>
          <w:rFonts w:hint="eastAsia"/>
          <w:highlight w:val="none"/>
        </w:rPr>
        <w:t xml:space="preserve">2、法定代表人</w:t>
      </w:r>
      <w:r>
        <w:rPr>
          <w:rFonts w:hint="eastAsia"/>
          <w:highlight w:val="none"/>
          <w:u w:val="single"/>
        </w:rPr>
        <w:t xml:space="preserve">     </w:t>
      </w:r>
      <w:r>
        <w:rPr>
          <w:rFonts w:hint="eastAsia"/>
          <w:highlight w:val="none"/>
        </w:rPr>
        <w:t xml:space="preserve">同志、拟派项目负责人</w:t>
      </w:r>
      <w:r>
        <w:rPr>
          <w:rFonts w:hint="eastAsia"/>
          <w:highlight w:val="none"/>
          <w:u w:val="single"/>
        </w:rPr>
        <w:t xml:space="preserve">     </w:t>
      </w:r>
      <w:r>
        <w:rPr>
          <w:rFonts w:hint="eastAsia"/>
          <w:highlight w:val="none"/>
        </w:rPr>
        <w:t xml:space="preserve">同志及本单位近 3 年以来无建筑市场不良行为； </w:t>
      </w:r>
      <w:r/>
    </w:p>
    <w:p>
      <w:pPr>
        <w:pStyle w:val="938"/>
        <w:ind w:firstLine="480"/>
        <w:spacing w:before="0" w:beforeAutospacing="0" w:after="0" w:afterAutospacing="0" w:line="480" w:lineRule="exact"/>
        <w:rPr>
          <w:highlight w:val="none"/>
        </w:rPr>
      </w:pPr>
      <w:r>
        <w:rPr>
          <w:rFonts w:hint="eastAsia"/>
          <w:highlight w:val="none"/>
        </w:rPr>
        <w:t xml:space="preserve">3、我公司 </w:t>
      </w:r>
      <w:r>
        <w:rPr>
          <w:rFonts w:hint="eastAsia"/>
          <w:highlight w:val="none"/>
          <w:u w:val="single"/>
        </w:rPr>
        <w:t xml:space="preserve">           </w:t>
      </w:r>
      <w:r>
        <w:rPr>
          <w:rFonts w:hint="eastAsia"/>
          <w:highlight w:val="none"/>
        </w:rPr>
        <w:t xml:space="preserve">（超过 3 年）、法定代表人</w:t>
      </w:r>
      <w:r>
        <w:rPr>
          <w:rFonts w:hint="eastAsia"/>
          <w:highlight w:val="none"/>
          <w:u w:val="single"/>
        </w:rPr>
        <w:t xml:space="preserve">     </w:t>
      </w:r>
      <w:r>
        <w:rPr>
          <w:rFonts w:hint="eastAsia"/>
          <w:highlight w:val="none"/>
        </w:rPr>
        <w:t xml:space="preserve">同志（超过 5 年）、所报项目负责人 </w:t>
      </w:r>
      <w:r>
        <w:rPr>
          <w:rFonts w:hint="eastAsia"/>
          <w:highlight w:val="none"/>
          <w:u w:val="single"/>
        </w:rPr>
        <w:t xml:space="preserve">        </w:t>
      </w:r>
      <w:r>
        <w:rPr>
          <w:rFonts w:hint="eastAsia"/>
          <w:highlight w:val="none"/>
        </w:rPr>
        <w:t xml:space="preserve">同志（超过 5 年）无行贿犯罪记录； </w:t>
      </w:r>
      <w:r/>
    </w:p>
    <w:p>
      <w:pPr>
        <w:pStyle w:val="938"/>
        <w:ind w:firstLine="480"/>
        <w:spacing w:before="0" w:beforeAutospacing="0" w:after="0" w:afterAutospacing="0" w:line="480" w:lineRule="exact"/>
        <w:rPr>
          <w:highlight w:val="none"/>
        </w:rPr>
      </w:pPr>
      <w:r>
        <w:rPr>
          <w:rFonts w:hint="eastAsia"/>
          <w:highlight w:val="none"/>
        </w:rPr>
        <w:t xml:space="preserve">4、绝不出借挂靠资质； </w:t>
      </w:r>
      <w:r/>
    </w:p>
    <w:p>
      <w:pPr>
        <w:pStyle w:val="938"/>
        <w:ind w:firstLine="480"/>
        <w:spacing w:before="0" w:beforeAutospacing="0" w:after="0" w:afterAutospacing="0" w:line="480" w:lineRule="exact"/>
        <w:rPr>
          <w:highlight w:val="none"/>
        </w:rPr>
      </w:pPr>
      <w:r>
        <w:rPr>
          <w:rFonts w:hint="eastAsia"/>
          <w:highlight w:val="none"/>
        </w:rPr>
        <w:t xml:space="preserve">5、磋商全过程（含质疑、投诉环节）出示的文件资料均是真实、有效的； </w:t>
      </w:r>
      <w:r/>
    </w:p>
    <w:p>
      <w:pPr>
        <w:pStyle w:val="938"/>
        <w:ind w:firstLine="480"/>
        <w:spacing w:before="0" w:beforeAutospacing="0" w:after="0" w:afterAutospacing="0" w:line="480" w:lineRule="exact"/>
        <w:widowControl w:val="off"/>
        <w:rPr>
          <w:highlight w:val="none"/>
        </w:rPr>
      </w:pPr>
      <w:r>
        <w:rPr>
          <w:rFonts w:hint="eastAsia"/>
          <w:highlight w:val="none"/>
        </w:rPr>
        <w:t xml:space="preserve">6、未在“信用中国、中国政府采购网”被列为失信被执行人、重大税收违法失信主体、政府采购严重违法失信行为记录名单的供应商；</w:t>
      </w:r>
      <w:r/>
    </w:p>
    <w:p>
      <w:pPr>
        <w:pStyle w:val="938"/>
        <w:ind w:firstLine="480"/>
        <w:spacing w:before="0" w:beforeAutospacing="0" w:after="0" w:afterAutospacing="0" w:line="480" w:lineRule="exact"/>
        <w:rPr>
          <w:highlight w:val="none"/>
        </w:rPr>
      </w:pPr>
      <w:r>
        <w:rPr>
          <w:rFonts w:hint="eastAsia"/>
          <w:highlight w:val="none"/>
        </w:rPr>
        <w:t xml:space="preserve">7、没有弄虚作假或串通投标（或视为串通投标）等违法行为；</w:t>
      </w:r>
      <w:r/>
    </w:p>
    <w:p>
      <w:pPr>
        <w:pStyle w:val="938"/>
        <w:ind w:firstLine="480"/>
        <w:spacing w:before="0" w:beforeAutospacing="0" w:after="0" w:afterAutospacing="0" w:line="480" w:lineRule="exact"/>
        <w:rPr>
          <w:highlight w:val="none"/>
        </w:rPr>
      </w:pPr>
      <w:r>
        <w:rPr>
          <w:rFonts w:hint="eastAsia"/>
          <w:highlight w:val="none"/>
        </w:rPr>
        <w:t xml:space="preserve">8、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pStyle w:val="938"/>
        <w:ind w:firstLine="480"/>
        <w:spacing w:before="0" w:beforeAutospacing="0" w:after="0" w:afterAutospacing="0" w:line="480" w:lineRule="exact"/>
        <w:rPr>
          <w:highlight w:val="none"/>
        </w:rPr>
      </w:pPr>
      <w:r>
        <w:rPr>
          <w:rFonts w:hint="eastAsia"/>
          <w:highlight w:val="none"/>
        </w:rPr>
        <w:t xml:space="preserve">7、</w:t>
      </w:r>
      <w:r>
        <w:rPr>
          <w:rFonts w:hint="eastAsia"/>
          <w:bCs/>
          <w:highlight w:val="none"/>
        </w:rPr>
        <w:t xml:space="preserve">成交后不分包或转包，符合法律、法规规定的其他条件。</w:t>
      </w:r>
      <w:r/>
    </w:p>
    <w:p>
      <w:pPr>
        <w:pStyle w:val="938"/>
        <w:ind w:firstLine="480"/>
        <w:spacing w:before="0" w:beforeAutospacing="0" w:after="0" w:afterAutospacing="0" w:line="480" w:lineRule="exact"/>
        <w:rPr>
          <w:highlight w:val="none"/>
        </w:rPr>
      </w:pPr>
      <w:r>
        <w:rPr>
          <w:highlight w:val="none"/>
        </w:rPr>
      </w:r>
      <w:r/>
    </w:p>
    <w:p>
      <w:pPr>
        <w:pStyle w:val="938"/>
        <w:ind w:firstLine="480"/>
        <w:spacing w:before="0" w:beforeAutospacing="0" w:after="0" w:afterAutospacing="0" w:line="480" w:lineRule="exact"/>
        <w:rPr>
          <w:highlight w:val="none"/>
        </w:rPr>
      </w:pPr>
      <w:r>
        <w:rPr>
          <w:rFonts w:hint="eastAsia"/>
          <w:highlight w:val="none"/>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left"/>
        <w:spacing w:line="48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    磋商供应商：           （盖章） </w:t>
      </w:r>
      <w:r/>
    </w:p>
    <w:p>
      <w:pPr>
        <w:jc w:val="left"/>
        <w:spacing w:line="48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    法定代表人：           （签字或盖章） </w:t>
      </w:r>
      <w:r/>
    </w:p>
    <w:p>
      <w:pPr>
        <w:jc w:val="left"/>
        <w:spacing w:line="48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    项目负责人：           （签字） </w:t>
      </w:r>
      <w:r/>
    </w:p>
    <w:p>
      <w:pPr>
        <w:jc w:val="left"/>
        <w:spacing w:line="48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    项目负责人证书编号： </w:t>
      </w:r>
      <w:r/>
    </w:p>
    <w:p>
      <w:pPr>
        <w:jc w:val="left"/>
        <w:spacing w:line="48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    日期：     年     月    日</w:t>
      </w:r>
      <w:r/>
    </w:p>
    <w:p>
      <w:pPr>
        <w:pStyle w:val="895"/>
        <w:jc w:val="center"/>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11.商务要求响应及偏离表</w:t>
      </w:r>
      <w:r/>
    </w:p>
    <w:p>
      <w:pPr>
        <w:rPr>
          <w:highlight w:val="none"/>
        </w:rPr>
      </w:pPr>
      <w:r>
        <w:rPr>
          <w:highlight w:val="none"/>
        </w:rPr>
      </w:r>
      <w:r/>
    </w:p>
    <w:tbl>
      <w:tblPr>
        <w:tblStyle w:val="902"/>
        <w:tblW w:w="0" w:type="auto"/>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271"/>
        <w:gridCol w:w="3018"/>
        <w:gridCol w:w="1392"/>
      </w:tblGrid>
      <w:tr>
        <w:trPr>
          <w:cantSplit/>
        </w:trPr>
        <w:tc>
          <w:tcPr>
            <w:tcW w:w="813" w:type="dxa"/>
            <w:vAlign w:val="center"/>
            <w:textDirection w:val="lrTb"/>
            <w:noWrap/>
          </w:tcPr>
          <w:p>
            <w:pPr>
              <w:spacing w:line="480" w:lineRule="exact"/>
              <w:rPr>
                <w:rFonts w:ascii="宋体" w:hAnsi="宋体" w:cs="宋体"/>
                <w:sz w:val="24"/>
                <w:highlight w:val="none"/>
              </w:rPr>
            </w:pPr>
            <w:r>
              <w:rPr>
                <w:rFonts w:hint="eastAsia" w:ascii="宋体" w:hAnsi="宋体" w:cs="宋体"/>
                <w:sz w:val="24"/>
                <w:highlight w:val="none"/>
              </w:rPr>
              <w:t xml:space="preserve">序号</w:t>
            </w:r>
            <w:r/>
          </w:p>
        </w:tc>
        <w:tc>
          <w:tcPr>
            <w:tcW w:w="3271" w:type="dxa"/>
            <w:vAlign w:val="center"/>
            <w:textDirection w:val="lrTb"/>
            <w:noWrap/>
          </w:tcPr>
          <w:p>
            <w:pPr>
              <w:jc w:val="center"/>
              <w:spacing w:line="480" w:lineRule="exact"/>
              <w:rPr>
                <w:rFonts w:ascii="宋体" w:hAnsi="宋体" w:cs="宋体"/>
                <w:sz w:val="24"/>
                <w:highlight w:val="none"/>
              </w:rPr>
            </w:pPr>
            <w:r>
              <w:rPr>
                <w:rFonts w:hint="eastAsia" w:ascii="宋体" w:hAnsi="宋体" w:cs="宋体"/>
                <w:color w:val="000000"/>
                <w:sz w:val="24"/>
                <w:highlight w:val="none"/>
              </w:rPr>
              <w:t xml:space="preserve">磋商文件要求</w:t>
            </w:r>
            <w:r/>
          </w:p>
        </w:tc>
        <w:tc>
          <w:tcPr>
            <w:tcW w:w="3018" w:type="dxa"/>
            <w:vAlign w:val="center"/>
            <w:textDirection w:val="lrTb"/>
            <w:noWrap/>
          </w:tcPr>
          <w:p>
            <w:pPr>
              <w:jc w:val="center"/>
              <w:spacing w:line="480" w:lineRule="exact"/>
              <w:rPr>
                <w:rFonts w:ascii="宋体" w:hAnsi="宋体" w:cs="宋体"/>
                <w:sz w:val="24"/>
                <w:highlight w:val="none"/>
              </w:rPr>
            </w:pPr>
            <w:r>
              <w:rPr>
                <w:rFonts w:hint="eastAsia" w:ascii="宋体" w:hAnsi="宋体" w:cs="宋体"/>
                <w:color w:val="000000"/>
                <w:sz w:val="24"/>
                <w:highlight w:val="none"/>
              </w:rPr>
              <w:t xml:space="preserve">响应情况</w:t>
            </w:r>
            <w:r/>
          </w:p>
        </w:tc>
        <w:tc>
          <w:tcPr>
            <w:tcW w:w="1392" w:type="dxa"/>
            <w:vAlign w:val="center"/>
            <w:textDirection w:val="lrTb"/>
            <w:noWrap/>
          </w:tcPr>
          <w:p>
            <w:pPr>
              <w:jc w:val="center"/>
              <w:spacing w:line="480" w:lineRule="exact"/>
              <w:rPr>
                <w:rFonts w:ascii="宋体" w:hAnsi="宋体" w:cs="宋体"/>
                <w:sz w:val="24"/>
                <w:highlight w:val="none"/>
              </w:rPr>
            </w:pPr>
            <w:r>
              <w:rPr>
                <w:rFonts w:hint="eastAsia" w:ascii="宋体" w:hAnsi="宋体" w:cs="宋体"/>
                <w:color w:val="000000"/>
                <w:sz w:val="24"/>
                <w:highlight w:val="none"/>
              </w:rPr>
              <w:t xml:space="preserve">超出、符合或偏离</w:t>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hint="eastAsia" w:ascii="宋体" w:hAnsi="宋体" w:cs="宋体"/>
                <w:sz w:val="24"/>
                <w:highlight w:val="none"/>
              </w:rPr>
              <w:t xml:space="preserve">……</w:t>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bl>
    <w:p>
      <w:pPr>
        <w:spacing w:line="480" w:lineRule="exact"/>
        <w:rPr>
          <w:rFonts w:ascii="宋体" w:hAnsi="宋体" w:cs="宋体"/>
          <w:sz w:val="24"/>
          <w:highlight w:val="none"/>
        </w:rPr>
      </w:pPr>
      <w:r>
        <w:rPr>
          <w:rFonts w:hint="eastAsia" w:ascii="宋体" w:hAnsi="宋体" w:cs="宋体"/>
          <w:sz w:val="24"/>
          <w:highlight w:val="none"/>
        </w:rPr>
        <w:t xml:space="preserve">注： 行数不够，可自行添加。</w:t>
      </w:r>
      <w:r/>
    </w:p>
    <w:p>
      <w:pPr>
        <w:jc w:val="left"/>
        <w:spacing w:line="480" w:lineRule="exact"/>
        <w:tabs>
          <w:tab w:val="left" w:pos="208" w:leader="none"/>
        </w:tabs>
        <w:rPr>
          <w:rFonts w:ascii="宋体" w:hAnsi="宋体" w:cs="宋体"/>
          <w:b/>
          <w:bCs/>
          <w:sz w:val="24"/>
          <w:highlight w:val="none"/>
        </w:rPr>
      </w:pPr>
      <w:r>
        <w:rPr>
          <w:rFonts w:ascii="宋体" w:hAnsi="宋体" w:cs="宋体"/>
          <w:b/>
          <w:bCs/>
          <w:sz w:val="24"/>
          <w:highlight w:val="none"/>
        </w:rPr>
      </w:r>
      <w:r/>
    </w:p>
    <w:p>
      <w:pPr>
        <w:jc w:val="left"/>
        <w:spacing w:line="480" w:lineRule="exact"/>
        <w:tabs>
          <w:tab w:val="left" w:pos="208" w:leader="none"/>
        </w:tabs>
        <w:rPr>
          <w:rFonts w:ascii="宋体" w:hAnsi="宋体" w:cs="宋体"/>
          <w:b/>
          <w:bCs/>
          <w:sz w:val="24"/>
          <w:highlight w:val="none"/>
        </w:rPr>
      </w:pPr>
      <w:r>
        <w:rPr>
          <w:rFonts w:hint="eastAsia" w:ascii="宋体" w:hAnsi="宋体" w:cs="宋体"/>
          <w:b/>
          <w:bCs/>
          <w:sz w:val="24"/>
          <w:highlight w:val="none"/>
        </w:rPr>
        <w:t xml:space="preserve">所有偏离必须在本表中列出，未在本偏离表中列出偏离，将视为供应商已完全接受招标文件要求。如完全无偏离，也无其他说明，可在本表第一行“偏离”条款中填写“全部无偏离”</w:t>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sz w:val="24"/>
          <w:highlight w:val="none"/>
        </w:rPr>
        <w:t xml:space="preserve">（单位负责人）</w:t>
      </w:r>
      <w:r>
        <w:rPr>
          <w:rFonts w:hint="eastAsia" w:ascii="宋体" w:hAnsi="宋体" w:cs="宋体"/>
          <w:color w:val="000000"/>
          <w:sz w:val="24"/>
          <w:highlight w:val="none"/>
        </w:rPr>
        <w:t xml:space="preserve">或委托代理人（签字或盖章）：</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895"/>
        <w:jc w:val="center"/>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.类似项目业绩一览表</w:t>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序号</w:t>
            </w:r>
            <w:r/>
          </w:p>
        </w:tc>
        <w:tc>
          <w:tcPr>
            <w:tcW w:w="2464" w:type="dxa"/>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工程名称</w:t>
            </w:r>
            <w:r/>
          </w:p>
        </w:tc>
        <w:tc>
          <w:tcPr>
            <w:tcW w:w="2155" w:type="dxa"/>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签订时间</w:t>
            </w:r>
            <w:r/>
          </w:p>
        </w:tc>
        <w:tc>
          <w:tcPr>
            <w:tcW w:w="1372" w:type="dxa"/>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业主单位</w:t>
            </w:r>
            <w:r/>
          </w:p>
        </w:tc>
        <w:tc>
          <w:tcPr>
            <w:tcW w:w="2443" w:type="dxa"/>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合同金额</w:t>
            </w:r>
            <w:r/>
          </w:p>
        </w:tc>
      </w:tr>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53"/>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72"/>
        </w:trPr>
        <w:tc>
          <w:tcPr>
            <w:tcW w:w="102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6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155"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372"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2443"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bl>
    <w:p>
      <w:pPr>
        <w:spacing w:line="480" w:lineRule="exact"/>
        <w:rPr>
          <w:rFonts w:ascii="宋体" w:hAnsi="宋体" w:cs="宋体"/>
          <w:b/>
          <w:sz w:val="24"/>
          <w:highlight w:val="none"/>
        </w:rPr>
      </w:pPr>
      <w:r>
        <w:rPr>
          <w:rFonts w:ascii="宋体" w:hAnsi="宋体" w:cs="宋体"/>
          <w:b/>
          <w:sz w:val="24"/>
          <w:highlight w:val="none"/>
        </w:rPr>
      </w:r>
      <w:r/>
    </w:p>
    <w:p>
      <w:pPr>
        <w:spacing w:line="480" w:lineRule="exact"/>
        <w:rPr>
          <w:rFonts w:ascii="宋体" w:hAnsi="宋体" w:cs="宋体"/>
          <w:sz w:val="24"/>
          <w:highlight w:val="none"/>
        </w:rPr>
      </w:pPr>
      <w:r>
        <w:rPr>
          <w:rFonts w:hint="eastAsia" w:ascii="宋体" w:hAnsi="宋体" w:cs="宋体"/>
          <w:sz w:val="24"/>
          <w:highlight w:val="none"/>
        </w:rPr>
        <w:t xml:space="preserve">供应商（盖章）：</w:t>
      </w:r>
      <w:r/>
    </w:p>
    <w:p>
      <w:pPr>
        <w:spacing w:line="480" w:lineRule="exact"/>
        <w:rPr>
          <w:rFonts w:ascii="宋体" w:hAnsi="宋体" w:cs="宋体"/>
          <w:sz w:val="24"/>
          <w:highlight w:val="none"/>
          <w:u w:val="single"/>
        </w:rPr>
      </w:pPr>
      <w:r>
        <w:rPr>
          <w:rFonts w:hint="eastAsia" w:ascii="宋体" w:hAnsi="宋体" w:cs="宋体"/>
          <w:sz w:val="24"/>
          <w:highlight w:val="none"/>
        </w:rPr>
        <w:t xml:space="preserve">法定代表人或授权委托人签字或盖章：</w:t>
      </w:r>
      <w:r/>
    </w:p>
    <w:p>
      <w:pPr>
        <w:spacing w:line="480" w:lineRule="exact"/>
        <w:rPr>
          <w:rFonts w:ascii="宋体" w:hAnsi="宋体" w:cs="宋体"/>
          <w:sz w:val="24"/>
          <w:highlight w:val="none"/>
        </w:rPr>
      </w:pPr>
      <w:r>
        <w:rPr>
          <w:rFonts w:hint="eastAsia" w:ascii="宋体" w:hAnsi="宋体" w:cs="宋体"/>
          <w:sz w:val="24"/>
          <w:highlight w:val="none"/>
        </w:rPr>
        <w:t xml:space="preserve">日期：  年  月  日</w:t>
      </w:r>
      <w:r/>
      <w:r>
        <w:rPr>
          <w:rFonts w:hAnsi="宋体"/>
          <w:b/>
          <w:color w:val="auto"/>
          <w:highlight w:val="none"/>
        </w:rPr>
      </w:r>
      <w:r/>
      <w:r>
        <w:rPr>
          <w:rFonts w:ascii="宋体" w:hAnsi="宋体" w:cs="宋体"/>
          <w:sz w:val="24"/>
          <w:highlight w:val="none"/>
        </w:rPr>
      </w:r>
    </w:p>
    <w:p>
      <w:pPr>
        <w:spacing w:line="480" w:lineRule="exact"/>
        <w:rPr>
          <w:rFonts w:ascii="宋体" w:hAnsi="宋体" w:cs="宋体"/>
          <w:sz w:val="24"/>
          <w:highlight w:val="none"/>
        </w:rPr>
      </w:pPr>
      <w:r>
        <w:rPr>
          <w:rFonts w:ascii="宋体" w:hAnsi="宋体" w:cs="宋体"/>
          <w:sz w:val="24"/>
          <w:highlight w:val="none"/>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spacing w:line="480" w:lineRule="exact"/>
        <w:rPr>
          <w:rFonts w:ascii="宋体" w:hAnsi="宋体" w:cs="宋体"/>
          <w:sz w:val="24"/>
          <w:highlight w:val="none"/>
        </w:rPr>
      </w:pPr>
      <w:r>
        <w:rPr>
          <w:rFonts w:hint="eastAsia" w:ascii="宋体" w:hAnsi="宋体" w:cs="宋体"/>
          <w:sz w:val="24"/>
          <w:highlight w:val="none"/>
        </w:rPr>
        <w:br w:type="page" w:clear="all"/>
      </w:r>
      <w:r/>
    </w:p>
    <w:p>
      <w:pPr>
        <w:pStyle w:val="895"/>
        <w:jc w:val="center"/>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.项目团队人员一览表</w:t>
      </w:r>
      <w:r/>
    </w:p>
    <w:p>
      <w:pPr>
        <w:spacing w:line="480" w:lineRule="exact"/>
        <w:rPr>
          <w:rFonts w:ascii="宋体" w:hAnsi="宋体" w:cs="宋体"/>
          <w:b/>
          <w:bCs/>
          <w:color w:val="000000"/>
          <w:sz w:val="24"/>
          <w:highlight w:val="none"/>
        </w:rPr>
      </w:pPr>
      <w:r>
        <w:rPr>
          <w:rFonts w:ascii="宋体" w:hAnsi="宋体" w:cs="宋体"/>
          <w:b/>
          <w:bCs/>
          <w:color w:val="000000"/>
          <w:sz w:val="24"/>
          <w:highlight w:val="none"/>
        </w:rPr>
      </w:r>
      <w:r/>
    </w:p>
    <w:p>
      <w:pPr>
        <w:pStyle w:val="959"/>
        <w:jc w:val="center"/>
        <w:spacing w:line="480" w:lineRule="exact"/>
        <w:rPr>
          <w:rFonts w:hAnsi="宋体"/>
          <w:color w:val="auto"/>
          <w:highlight w:val="none"/>
        </w:rPr>
      </w:pPr>
      <w:r>
        <w:rPr>
          <w:rFonts w:hint="eastAsia" w:hAnsi="宋体"/>
          <w:color w:val="auto"/>
          <w:highlight w:val="none"/>
        </w:rPr>
        <w:t xml:space="preserve">项目团队人员一览表</w:t>
      </w:r>
      <w:r/>
    </w:p>
    <w:p>
      <w:pPr>
        <w:pStyle w:val="959"/>
        <w:spacing w:line="480" w:lineRule="exact"/>
        <w:rPr>
          <w:rFonts w:hAnsi="宋体"/>
          <w:color w:val="auto"/>
          <w:highlight w:val="none"/>
        </w:rPr>
      </w:pPr>
      <w:r>
        <w:rPr>
          <w:rFonts w:hAnsi="宋体"/>
          <w:color w:val="auto"/>
          <w:highlight w:val="none"/>
        </w:rPr>
      </w:r>
      <w:r/>
    </w:p>
    <w:tbl>
      <w:tblPr>
        <w:tblStyle w:val="902"/>
        <w:tblpPr w:horzAnchor="margin" w:tblpXSpec="left" w:vertAnchor="text" w:tblpY="74"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083"/>
        <w:gridCol w:w="1232"/>
        <w:gridCol w:w="979"/>
        <w:gridCol w:w="979"/>
        <w:gridCol w:w="3078"/>
      </w:tblGrid>
      <w:tr>
        <w:trPr>
          <w:trHeight w:val="930"/>
        </w:trPr>
        <w:tc>
          <w:tcPr>
            <w:tcW w:w="806"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姓  名</w:t>
            </w:r>
            <w:r/>
          </w:p>
        </w:tc>
        <w:tc>
          <w:tcPr>
            <w:tcW w:w="1045"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本项目拟任</w:t>
            </w:r>
            <w:r/>
          </w:p>
          <w:p>
            <w:pPr>
              <w:jc w:val="center"/>
              <w:spacing w:line="480" w:lineRule="exact"/>
              <w:rPr>
                <w:rFonts w:ascii="宋体" w:hAnsi="宋体" w:cs="宋体"/>
                <w:sz w:val="24"/>
                <w:highlight w:val="none"/>
              </w:rPr>
            </w:pPr>
            <w:r>
              <w:rPr>
                <w:rFonts w:hint="eastAsia" w:ascii="宋体" w:hAnsi="宋体" w:cs="宋体"/>
                <w:sz w:val="24"/>
                <w:highlight w:val="none"/>
              </w:rPr>
              <w:t xml:space="preserve">职  务</w:t>
            </w:r>
            <w:r/>
          </w:p>
        </w:tc>
        <w:tc>
          <w:tcPr>
            <w:tcW w:w="618"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技术</w:t>
            </w:r>
            <w:r/>
          </w:p>
          <w:p>
            <w:pPr>
              <w:jc w:val="center"/>
              <w:spacing w:line="480" w:lineRule="exact"/>
              <w:rPr>
                <w:rFonts w:ascii="宋体" w:hAnsi="宋体" w:cs="宋体"/>
                <w:sz w:val="24"/>
                <w:highlight w:val="none"/>
              </w:rPr>
            </w:pPr>
            <w:r>
              <w:rPr>
                <w:rFonts w:hint="eastAsia" w:ascii="宋体" w:hAnsi="宋体" w:cs="宋体"/>
                <w:sz w:val="24"/>
                <w:highlight w:val="none"/>
              </w:rPr>
              <w:t xml:space="preserve">职称</w:t>
            </w:r>
            <w:r/>
          </w:p>
        </w:tc>
        <w:tc>
          <w:tcPr>
            <w:tcW w:w="491"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年龄</w:t>
            </w:r>
            <w:r/>
          </w:p>
        </w:tc>
        <w:tc>
          <w:tcPr>
            <w:tcW w:w="491"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学历</w:t>
            </w:r>
            <w:r/>
          </w:p>
        </w:tc>
        <w:tc>
          <w:tcPr>
            <w:tcW w:w="1544"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主要资历及担任过的职务</w:t>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bl>
    <w:p>
      <w:pPr>
        <w:spacing w:line="480" w:lineRule="exact"/>
        <w:rPr>
          <w:rFonts w:ascii="宋体" w:hAnsi="宋体" w:cs="宋体"/>
          <w:b/>
          <w:bCs/>
          <w:sz w:val="24"/>
          <w:highlight w:val="none"/>
        </w:rPr>
      </w:pPr>
      <w:r>
        <w:rPr>
          <w:rFonts w:hint="eastAsia" w:ascii="宋体" w:hAnsi="宋体" w:cs="宋体"/>
          <w:b/>
          <w:bCs/>
          <w:sz w:val="24"/>
          <w:highlight w:val="none"/>
        </w:rPr>
        <w:t xml:space="preserve">说明：提供相应的证明材料。</w:t>
      </w:r>
      <w:r/>
    </w:p>
    <w:p>
      <w:pPr>
        <w:jc w:val="center"/>
        <w:spacing w:line="480" w:lineRule="exact"/>
        <w:rPr>
          <w:rFonts w:ascii="宋体" w:hAnsi="宋体" w:cs="宋体"/>
          <w:b/>
          <w:sz w:val="24"/>
          <w:highlight w:val="none"/>
        </w:rPr>
      </w:pPr>
      <w:r>
        <w:rPr>
          <w:rFonts w:ascii="宋体" w:hAnsi="宋体" w:cs="宋体"/>
          <w:b/>
          <w:sz w:val="24"/>
          <w:highlight w:val="none"/>
        </w:rPr>
      </w:r>
      <w:r/>
    </w:p>
    <w:p>
      <w:pPr>
        <w:spacing w:line="480" w:lineRule="exact"/>
        <w:rPr>
          <w:rFonts w:ascii="宋体" w:hAnsi="宋体" w:cs="宋体"/>
          <w:sz w:val="24"/>
          <w:highlight w:val="none"/>
        </w:rPr>
      </w:pPr>
      <w:r>
        <w:rPr>
          <w:rFonts w:ascii="宋体" w:hAnsi="宋体" w:cs="宋体"/>
          <w:sz w:val="24"/>
          <w:highlight w:val="none"/>
        </w:rPr>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供应商（盖章）：</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法定代表人（单位负责人）或委托代理人（签字或盖章）：</w:t>
      </w:r>
      <w:r/>
    </w:p>
    <w:p>
      <w:pPr>
        <w:pStyle w:val="959"/>
        <w:ind w:firstLine="480"/>
        <w:spacing w:line="480" w:lineRule="exact"/>
        <w:rPr>
          <w:rFonts w:hAnsi="宋体"/>
          <w:color w:val="auto"/>
          <w:highlight w:val="none"/>
        </w:rPr>
        <w:sectPr>
          <w:footerReference w:type="default" r:id="rId14"/>
          <w:footerReference w:type="first" r:id="rId15"/>
          <w:footnotePr/>
          <w:endnotePr/>
          <w:type w:val="nextPage"/>
          <w:pgSz w:w="11906" w:h="16838" w:orient="portrait"/>
          <w:pgMar w:top="1440" w:right="1080" w:bottom="1440" w:left="1080" w:header="1021" w:footer="964" w:gutter="0"/>
          <w:cols w:num="1" w:sep="0" w:space="1701" w:equalWidth="1"/>
          <w:docGrid w:linePitch="360"/>
          <w:titlePg/>
        </w:sectPr>
      </w:pPr>
      <w:r>
        <w:rPr>
          <w:rFonts w:hint="eastAsia" w:hAnsi="宋体"/>
          <w:color w:val="auto"/>
          <w:highlight w:val="none"/>
        </w:rPr>
        <w:t xml:space="preserve">日期：    年     月     日</w:t>
      </w:r>
      <w:r/>
    </w:p>
    <w:p>
      <w:pPr>
        <w:pStyle w:val="895"/>
        <w:jc w:val="center"/>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.首次磋商报价明细表</w:t>
      </w:r>
      <w:r/>
    </w:p>
    <w:p>
      <w:pPr>
        <w:pStyle w:val="938"/>
        <w:ind w:firstLine="3990"/>
        <w:jc w:val="both"/>
        <w:spacing w:before="0" w:beforeAutospacing="0" w:after="0" w:afterAutospacing="0" w:line="480" w:lineRule="exact"/>
        <w:widowControl w:val="off"/>
        <w:rPr>
          <w:color w:val="000000"/>
          <w:highlight w:val="none"/>
        </w:rPr>
      </w:pPr>
      <w:r>
        <w:rPr>
          <w:color w:val="000000"/>
          <w:highlight w:val="none"/>
        </w:rPr>
      </w:r>
      <w:r/>
    </w:p>
    <w:p>
      <w:pPr>
        <w:pStyle w:val="938"/>
        <w:ind w:firstLine="3990"/>
        <w:jc w:val="both"/>
        <w:spacing w:before="0" w:beforeAutospacing="0" w:after="0" w:afterAutospacing="0" w:line="480" w:lineRule="exact"/>
        <w:widowControl w:val="off"/>
        <w:rPr>
          <w:color w:val="000000"/>
          <w:highlight w:val="none"/>
        </w:rPr>
      </w:pPr>
      <w:r>
        <w:rPr>
          <w:color w:val="000000"/>
          <w:highlight w:val="none"/>
        </w:rPr>
      </w:r>
      <w:r/>
    </w:p>
    <w:p>
      <w:pPr>
        <w:pStyle w:val="938"/>
        <w:ind w:firstLine="3990"/>
        <w:jc w:val="both"/>
        <w:spacing w:before="0" w:beforeAutospacing="0" w:after="0" w:afterAutospacing="0" w:line="480" w:lineRule="exact"/>
        <w:widowControl w:val="off"/>
        <w:rPr>
          <w:highlight w:val="none"/>
        </w:rPr>
      </w:pPr>
      <w:r>
        <w:rPr>
          <w:rFonts w:hint="eastAsia"/>
          <w:color w:val="000000"/>
          <w:highlight w:val="none"/>
        </w:rPr>
        <w:t xml:space="preserve">首次磋商报价明细表</w:t>
      </w:r>
      <w:r/>
    </w:p>
    <w:p>
      <w:pPr>
        <w:pStyle w:val="938"/>
        <w:ind w:firstLine="420"/>
        <w:jc w:val="both"/>
        <w:spacing w:before="0" w:beforeAutospacing="0" w:after="0" w:afterAutospacing="0" w:line="480" w:lineRule="exact"/>
        <w:widowControl w:val="off"/>
        <w:rPr>
          <w:highlight w:val="none"/>
        </w:rPr>
      </w:pPr>
      <w:r>
        <w:rPr>
          <w:rFonts w:hint="eastAsia"/>
          <w:color w:val="000000"/>
          <w:highlight w:val="none"/>
        </w:rPr>
        <w:t xml:space="preserve">                 </w:t>
      </w:r>
      <w:r/>
    </w:p>
    <w:p>
      <w:pPr>
        <w:pStyle w:val="938"/>
        <w:ind w:firstLine="420"/>
        <w:jc w:val="center"/>
        <w:spacing w:before="0" w:beforeAutospacing="0" w:after="0" w:afterAutospacing="0" w:line="480" w:lineRule="exact"/>
        <w:widowControl w:val="off"/>
        <w:rPr>
          <w:highlight w:val="none"/>
        </w:rPr>
      </w:pPr>
      <w:r>
        <w:rPr>
          <w:rFonts w:hint="eastAsia"/>
          <w:color w:val="000000"/>
          <w:highlight w:val="none"/>
        </w:rPr>
        <w:t xml:space="preserve">（按工程量清单报价）</w:t>
      </w:r>
      <w:r/>
    </w:p>
    <w:p>
      <w:pPr>
        <w:pStyle w:val="938"/>
        <w:ind w:firstLine="420"/>
        <w:jc w:val="center"/>
        <w:spacing w:before="0" w:beforeAutospacing="0" w:after="0" w:afterAutospacing="0" w:line="480" w:lineRule="exact"/>
        <w:widowControl w:val="off"/>
        <w:rPr>
          <w:highlight w:val="none"/>
        </w:rPr>
      </w:pPr>
      <w:r>
        <w:rPr>
          <w:rFonts w:hint="eastAsia"/>
          <w:highlight w:val="none"/>
        </w:rPr>
        <w:t xml:space="preserve"> </w:t>
      </w:r>
      <w:r/>
    </w:p>
    <w:p>
      <w:pPr>
        <w:pStyle w:val="938"/>
        <w:ind w:firstLine="422"/>
        <w:jc w:val="center"/>
        <w:spacing w:before="0" w:beforeAutospacing="0" w:after="0" w:afterAutospacing="0" w:line="480" w:lineRule="exact"/>
        <w:shd w:val="clear" w:color="auto" w:fill="ffffff"/>
        <w:widowControl w:val="off"/>
        <w:rPr>
          <w:highlight w:val="none"/>
        </w:rPr>
      </w:pPr>
      <w:r>
        <w:rPr>
          <w:rFonts w:hint="eastAsia"/>
          <w:b/>
          <w:bCs/>
          <w:color w:val="000000"/>
          <w:highlight w:val="none"/>
          <w:shd w:val="clear" w:color="auto" w:fill="ffffff"/>
        </w:rPr>
        <w:t xml:space="preserve">注：各分项最终结算价按照磋商首次报价与最后报价作同比例变动。</w:t>
      </w:r>
      <w:r/>
    </w:p>
    <w:p>
      <w:pPr>
        <w:pStyle w:val="938"/>
        <w:jc w:val="both"/>
        <w:spacing w:before="0" w:beforeAutospacing="0" w:after="0" w:afterAutospacing="0" w:line="480" w:lineRule="exact"/>
        <w:widowControl w:val="off"/>
        <w:rPr>
          <w:highlight w:val="none"/>
        </w:rPr>
      </w:pPr>
      <w:r>
        <w:rPr>
          <w:rFonts w:hint="eastAsia"/>
          <w:color w:val="000000"/>
          <w:highlight w:val="none"/>
        </w:rPr>
        <w:t xml:space="preserve"> </w:t>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spacing w:line="480" w:lineRule="exact"/>
        <w:rPr>
          <w:rFonts w:ascii="宋体" w:hAnsi="宋体" w:cs="宋体"/>
          <w:b/>
          <w:bCs/>
          <w:sz w:val="24"/>
          <w:highlight w:val="none"/>
        </w:rPr>
      </w:pPr>
      <w:r>
        <w:rPr>
          <w:rFonts w:ascii="宋体" w:hAnsi="宋体" w:cs="宋体"/>
          <w:b/>
          <w:bCs/>
          <w:sz w:val="24"/>
          <w:highlight w:val="none"/>
        </w:rPr>
      </w:r>
      <w:r/>
    </w:p>
    <w:p>
      <w:pPr>
        <w:pStyle w:val="895"/>
        <w:jc w:val="center"/>
        <w:keepLines w:val="0"/>
        <w:keepNext w:val="0"/>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.开标一览表</w:t>
      </w:r>
      <w:r/>
    </w:p>
    <w:p>
      <w:pPr>
        <w:pStyle w:val="938"/>
        <w:ind w:left="210"/>
        <w:jc w:val="both"/>
        <w:spacing w:before="0" w:beforeAutospacing="0" w:after="0" w:afterAutospacing="0" w:line="480" w:lineRule="exact"/>
        <w:widowControl w:val="off"/>
        <w:rPr>
          <w:highlight w:val="none"/>
        </w:rPr>
      </w:pPr>
      <w:r>
        <w:rPr>
          <w:rFonts w:hint="eastAsia"/>
          <w:color w:val="000000"/>
          <w:highlight w:val="none"/>
        </w:rPr>
        <w:t xml:space="preserve">投标人全称（加盖CA电子签章）：</w:t>
      </w:r>
      <w:r/>
    </w:p>
    <w:p>
      <w:pPr>
        <w:pStyle w:val="938"/>
        <w:ind w:left="210"/>
        <w:jc w:val="both"/>
        <w:spacing w:before="0" w:beforeAutospacing="0" w:after="0" w:afterAutospacing="0" w:line="480" w:lineRule="exact"/>
        <w:widowControl w:val="off"/>
        <w:rPr>
          <w:highlight w:val="none"/>
        </w:rPr>
      </w:pPr>
      <w:r>
        <w:rPr>
          <w:rFonts w:hint="eastAsia"/>
          <w:color w:val="000000"/>
          <w:highlight w:val="none"/>
        </w:rPr>
        <w:t xml:space="preserve">项目名称：</w:t>
      </w:r>
      <w:r/>
    </w:p>
    <w:p>
      <w:pPr>
        <w:pStyle w:val="938"/>
        <w:ind w:left="210"/>
        <w:jc w:val="both"/>
        <w:spacing w:before="0" w:beforeAutospacing="0" w:after="0" w:afterAutospacing="0" w:line="480" w:lineRule="exact"/>
        <w:widowControl w:val="off"/>
        <w:rPr>
          <w:highlight w:val="none"/>
        </w:rPr>
      </w:pPr>
      <w:r>
        <w:rPr>
          <w:rFonts w:hint="eastAsia"/>
          <w:color w:val="000000"/>
          <w:highlight w:val="none"/>
        </w:rPr>
        <w:t xml:space="preserve">标段名称：                                   </w:t>
      </w:r>
      <w:r>
        <w:rPr>
          <w:rFonts w:hint="eastAsia"/>
          <w:color w:val="000000"/>
          <w:highlight w:val="none"/>
        </w:rPr>
        <w:br/>
      </w:r>
      <w:r>
        <w:rPr>
          <w:rFonts w:hint="eastAsia"/>
          <w:color w:val="000000"/>
          <w:highlight w:val="none"/>
        </w:rPr>
        <w:t xml:space="preserve">标段编号：</w:t>
      </w:r>
      <w:r/>
    </w:p>
    <w:p>
      <w:pPr>
        <w:pStyle w:val="938"/>
        <w:ind w:firstLine="420"/>
        <w:jc w:val="both"/>
        <w:spacing w:before="0" w:beforeAutospacing="0" w:after="0" w:afterAutospacing="0" w:line="480" w:lineRule="exact"/>
        <w:widowControl w:val="off"/>
        <w:rPr>
          <w:highlight w:val="none"/>
        </w:rPr>
      </w:pPr>
      <w:r>
        <w:rPr>
          <w:rFonts w:hint="eastAsia"/>
          <w:highlight w:val="none"/>
        </w:rPr>
        <w:t xml:space="preserve"> </w:t>
      </w:r>
      <w:r/>
    </w:p>
    <w:tbl>
      <w:tblPr>
        <w:tblStyle w:val="902"/>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7"/>
        <w:gridCol w:w="7043"/>
      </w:tblGrid>
      <w:tr>
        <w:trPr>
          <w:tblCellSpacing w:w="0" w:type="dxa"/>
          <w:trHeight w:val="1134"/>
        </w:trPr>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38"/>
              <w:jc w:val="both"/>
              <w:spacing w:before="0" w:beforeAutospacing="0" w:after="0" w:afterAutospacing="0" w:line="480" w:lineRule="exact"/>
              <w:widowControl w:val="off"/>
              <w:rPr>
                <w:highlight w:val="none"/>
              </w:rPr>
            </w:pPr>
            <w:r>
              <w:rPr>
                <w:rFonts w:hint="eastAsia"/>
                <w:color w:val="000000"/>
                <w:highlight w:val="none"/>
              </w:rPr>
              <w:t xml:space="preserve">投标总报价（元）</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pStyle w:val="938"/>
              <w:jc w:val="both"/>
              <w:spacing w:before="0" w:beforeAutospacing="0" w:after="0" w:afterAutospacing="0" w:line="480" w:lineRule="exact"/>
              <w:widowControl w:val="off"/>
              <w:rPr>
                <w:highlight w:val="none"/>
              </w:rPr>
            </w:pPr>
            <w:r>
              <w:rPr>
                <w:rFonts w:hint="eastAsia"/>
                <w:color w:val="000000"/>
                <w:highlight w:val="none"/>
              </w:rPr>
              <w:t xml:space="preserve">小写：                           </w:t>
            </w:r>
            <w:r/>
          </w:p>
        </w:tc>
      </w:tr>
      <w:tr>
        <w:trPr>
          <w:tblCellSpacing w:w="0" w:type="dxa"/>
          <w:trHeight w:val="1134"/>
        </w:trPr>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38"/>
              <w:jc w:val="both"/>
              <w:spacing w:before="0" w:beforeAutospacing="0" w:after="0" w:afterAutospacing="0" w:line="480" w:lineRule="exact"/>
              <w:widowControl w:val="off"/>
              <w:rPr>
                <w:highlight w:val="none"/>
              </w:rPr>
            </w:pPr>
            <w:r>
              <w:rPr>
                <w:rFonts w:hint="eastAsia"/>
                <w:color w:val="000000"/>
                <w:highlight w:val="none"/>
              </w:rPr>
              <w:t xml:space="preserve">工期（日历天）</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pStyle w:val="938"/>
              <w:ind w:firstLine="802"/>
              <w:jc w:val="both"/>
              <w:spacing w:before="0" w:beforeAutospacing="0" w:after="0" w:afterAutospacing="0" w:line="480" w:lineRule="exact"/>
              <w:widowControl w:val="off"/>
              <w:rPr>
                <w:highlight w:val="none"/>
              </w:rPr>
            </w:pPr>
            <w:r>
              <w:rPr>
                <w:rFonts w:hint="eastAsia"/>
                <w:highlight w:val="none"/>
              </w:rPr>
              <w:t xml:space="preserve"> </w:t>
            </w:r>
            <w:r/>
          </w:p>
        </w:tc>
      </w:tr>
      <w:tr>
        <w:trPr>
          <w:tblCellSpacing w:w="0" w:type="dxa"/>
          <w:trHeight w:val="1134"/>
        </w:trPr>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38"/>
              <w:jc w:val="both"/>
              <w:spacing w:before="0" w:beforeAutospacing="0" w:after="0" w:afterAutospacing="0" w:line="480" w:lineRule="exact"/>
              <w:widowControl w:val="off"/>
              <w:rPr>
                <w:highlight w:val="none"/>
              </w:rPr>
            </w:pPr>
            <w:r>
              <w:rPr>
                <w:rFonts w:hint="eastAsia"/>
                <w:color w:val="000000"/>
                <w:highlight w:val="none"/>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pStyle w:val="938"/>
              <w:ind w:firstLine="802"/>
              <w:jc w:val="both"/>
              <w:spacing w:before="0" w:beforeAutospacing="0" w:after="0" w:afterAutospacing="0" w:line="480" w:lineRule="exact"/>
              <w:widowControl w:val="off"/>
              <w:rPr>
                <w:highlight w:val="none"/>
              </w:rPr>
            </w:pPr>
            <w:r>
              <w:rPr>
                <w:rFonts w:hint="eastAsia"/>
                <w:highlight w:val="none"/>
              </w:rPr>
              <w:t xml:space="preserve"> </w:t>
            </w:r>
            <w:r/>
          </w:p>
        </w:tc>
      </w:tr>
      <w:tr>
        <w:trPr>
          <w:tblCellSpacing w:w="0" w:type="dxa"/>
          <w:trHeight w:val="1134"/>
        </w:trPr>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pStyle w:val="938"/>
              <w:jc w:val="both"/>
              <w:spacing w:before="0" w:beforeAutospacing="0" w:after="0" w:afterAutospacing="0" w:line="480" w:lineRule="exact"/>
              <w:widowControl w:val="off"/>
              <w:rPr>
                <w:highlight w:val="none"/>
              </w:rPr>
            </w:pPr>
            <w:r>
              <w:rPr>
                <w:rFonts w:hint="eastAsia"/>
                <w:color w:val="000000"/>
                <w:highlight w:val="none"/>
              </w:rPr>
              <w:t xml:space="preserve">项目负责人证书编号</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pStyle w:val="938"/>
              <w:ind w:firstLine="802"/>
              <w:jc w:val="both"/>
              <w:spacing w:before="0" w:beforeAutospacing="0" w:after="0" w:afterAutospacing="0" w:line="480" w:lineRule="exact"/>
              <w:widowControl w:val="off"/>
              <w:rPr>
                <w:highlight w:val="none"/>
              </w:rPr>
            </w:pPr>
            <w:r>
              <w:rPr>
                <w:rFonts w:hint="eastAsia"/>
                <w:highlight w:val="none"/>
              </w:rPr>
              <w:t xml:space="preserve"> </w:t>
            </w:r>
            <w:r/>
          </w:p>
        </w:tc>
      </w:tr>
    </w:tbl>
    <w:p>
      <w:pPr>
        <w:pStyle w:val="938"/>
        <w:jc w:val="both"/>
        <w:spacing w:before="0" w:beforeAutospacing="0" w:after="0" w:afterAutospacing="0" w:line="480" w:lineRule="exact"/>
        <w:widowControl w:val="off"/>
        <w:rPr>
          <w:highlight w:val="none"/>
        </w:rPr>
      </w:pPr>
      <w:r>
        <w:rPr>
          <w:rFonts w:hint="eastAsia"/>
          <w:highlight w:val="none"/>
        </w:rPr>
        <w:t xml:space="preserve"> </w:t>
      </w:r>
      <w:r/>
    </w:p>
    <w:p>
      <w:pPr>
        <w:pStyle w:val="938"/>
        <w:ind w:firstLine="480"/>
        <w:jc w:val="both"/>
        <w:spacing w:before="0" w:beforeAutospacing="0" w:after="0" w:afterAutospacing="0" w:line="480" w:lineRule="exact"/>
        <w:widowControl w:val="off"/>
        <w:rPr>
          <w:highlight w:val="none"/>
        </w:rPr>
      </w:pPr>
      <w:r>
        <w:rPr>
          <w:rFonts w:hint="eastAsia"/>
          <w:color w:val="000000"/>
          <w:highlight w:val="none"/>
        </w:rPr>
        <w:t xml:space="preserve">                                            日期：   年   月    日</w:t>
      </w:r>
      <w:r/>
    </w:p>
    <w:p>
      <w:pPr>
        <w:pStyle w:val="938"/>
        <w:ind w:firstLine="480"/>
        <w:jc w:val="both"/>
        <w:spacing w:before="0" w:beforeAutospacing="0" w:after="0" w:afterAutospacing="0" w:line="480" w:lineRule="exact"/>
        <w:widowControl w:val="off"/>
        <w:rPr>
          <w:highlight w:val="none"/>
        </w:rPr>
      </w:pPr>
      <w:r>
        <w:rPr>
          <w:rFonts w:hint="eastAsia"/>
          <w:highlight w:val="none"/>
        </w:rPr>
        <w:t xml:space="preserve"> </w:t>
      </w:r>
      <w:r/>
    </w:p>
    <w:p>
      <w:pPr>
        <w:pStyle w:val="938"/>
        <w:ind w:firstLine="480"/>
        <w:jc w:val="both"/>
        <w:spacing w:before="0" w:beforeAutospacing="0" w:after="0" w:afterAutospacing="0" w:line="480" w:lineRule="exact"/>
        <w:widowControl w:val="off"/>
        <w:rPr>
          <w:highlight w:val="none"/>
        </w:rPr>
      </w:pPr>
      <w:r>
        <w:rPr>
          <w:highlight w:val="none"/>
        </w:rPr>
      </w:r>
      <w:r/>
    </w:p>
    <w:p>
      <w:pPr>
        <w:pStyle w:val="938"/>
        <w:ind w:firstLine="480"/>
        <w:jc w:val="both"/>
        <w:spacing w:before="0" w:beforeAutospacing="0" w:after="0" w:afterAutospacing="0" w:line="480" w:lineRule="exact"/>
        <w:widowControl w:val="off"/>
        <w:rPr>
          <w:highlight w:val="none"/>
        </w:rPr>
      </w:pPr>
      <w:r>
        <w:rPr>
          <w:highlight w:val="none"/>
        </w:rPr>
      </w:r>
      <w:r/>
    </w:p>
    <w:p>
      <w:pPr>
        <w:pStyle w:val="938"/>
        <w:ind w:firstLine="480"/>
        <w:jc w:val="both"/>
        <w:spacing w:before="0" w:beforeAutospacing="0" w:after="0" w:afterAutospacing="0" w:line="480" w:lineRule="exact"/>
        <w:widowControl w:val="off"/>
        <w:rPr>
          <w:highlight w:val="none"/>
        </w:rPr>
      </w:pPr>
      <w:r>
        <w:rPr>
          <w:highlight w:val="none"/>
        </w:rPr>
      </w:r>
      <w:r/>
    </w:p>
    <w:p>
      <w:pPr>
        <w:pStyle w:val="938"/>
        <w:ind w:firstLine="480"/>
        <w:jc w:val="both"/>
        <w:spacing w:before="0" w:beforeAutospacing="0" w:after="0" w:afterAutospacing="0" w:line="480" w:lineRule="exact"/>
        <w:widowControl w:val="off"/>
        <w:rPr>
          <w:highlight w:val="none"/>
        </w:rPr>
      </w:pPr>
      <w:r>
        <w:rPr>
          <w:highlight w:val="none"/>
        </w:rPr>
      </w:r>
      <w:r>
        <w:rPr>
          <w:highlight w:val="none"/>
        </w:rPr>
      </w:r>
    </w:p>
    <w:p>
      <w:pPr>
        <w:pStyle w:val="938"/>
        <w:ind w:firstLine="480"/>
        <w:jc w:val="both"/>
        <w:spacing w:before="0" w:beforeAutospacing="0" w:after="0" w:afterAutospacing="0" w:line="480" w:lineRule="exact"/>
        <w:widowControl w:val="off"/>
        <w:rPr>
          <w:highlight w:val="none"/>
        </w:rPr>
      </w:pPr>
      <w:r>
        <w:rPr>
          <w:highlight w:val="none"/>
        </w:rPr>
      </w:r>
      <w:r/>
    </w:p>
    <w:p>
      <w:pPr>
        <w:pStyle w:val="938"/>
        <w:ind w:firstLine="480"/>
        <w:jc w:val="both"/>
        <w:spacing w:before="0" w:beforeAutospacing="0" w:after="0" w:afterAutospacing="0" w:line="480" w:lineRule="exact"/>
        <w:widowControl w:val="off"/>
        <w:rPr>
          <w:highlight w:val="none"/>
        </w:rPr>
      </w:pPr>
      <w:r>
        <w:rPr>
          <w:highlight w:val="none"/>
        </w:rPr>
      </w:r>
      <w:r/>
    </w:p>
    <w:p>
      <w:pPr>
        <w:pStyle w:val="938"/>
        <w:ind w:firstLine="480"/>
        <w:jc w:val="both"/>
        <w:spacing w:before="0" w:beforeAutospacing="0" w:after="0" w:afterAutospacing="0" w:line="480" w:lineRule="exact"/>
        <w:widowControl w:val="off"/>
        <w:rPr>
          <w:highlight w:val="none"/>
        </w:rPr>
      </w:pPr>
      <w:r>
        <w:rPr>
          <w:highlight w:val="none"/>
        </w:rPr>
      </w:r>
      <w:r/>
    </w:p>
    <w:p>
      <w:pPr>
        <w:pStyle w:val="938"/>
        <w:ind w:firstLine="480"/>
        <w:jc w:val="both"/>
        <w:spacing w:before="0" w:beforeAutospacing="0" w:after="0" w:afterAutospacing="0" w:line="480" w:lineRule="exact"/>
        <w:widowControl w:val="off"/>
        <w:rPr>
          <w:highlight w:val="none"/>
        </w:rPr>
      </w:pPr>
      <w:r>
        <w:rPr>
          <w:highlight w:val="none"/>
        </w:rPr>
      </w:r>
      <w:r/>
    </w:p>
    <w:p>
      <w:pPr>
        <w:pStyle w:val="938"/>
        <w:ind w:firstLine="480"/>
        <w:jc w:val="both"/>
        <w:spacing w:before="0" w:beforeAutospacing="0" w:after="0" w:afterAutospacing="0" w:line="480" w:lineRule="exact"/>
        <w:widowControl w:val="off"/>
        <w:rPr>
          <w:highlight w:val="none"/>
        </w:rPr>
      </w:pPr>
      <w:r>
        <w:rPr>
          <w:highlight w:val="none"/>
        </w:rPr>
      </w:r>
      <w:r/>
    </w:p>
    <w:p>
      <w:pPr>
        <w:pStyle w:val="895"/>
        <w:jc w:val="center"/>
        <w:spacing w:before="0" w:after="0"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.其它材料</w:t>
      </w:r>
      <w:r/>
    </w:p>
    <w:p>
      <w:pPr>
        <w:ind w:firstLine="420"/>
        <w:spacing w:line="480" w:lineRule="exact"/>
        <w:rPr>
          <w:rFonts w:ascii="宋体" w:hAnsi="宋体" w:cs="宋体"/>
          <w:sz w:val="24"/>
          <w:highlight w:val="none"/>
        </w:rPr>
      </w:pPr>
      <w:r>
        <w:rPr>
          <w:rFonts w:ascii="宋体" w:hAnsi="宋体" w:cs="宋体"/>
          <w:sz w:val="24"/>
          <w:highlight w:val="none"/>
        </w:rPr>
      </w:r>
      <w:r/>
    </w:p>
    <w:p>
      <w:pPr>
        <w:ind w:firstLine="420"/>
        <w:jc w:val="center"/>
        <w:spacing w:line="480" w:lineRule="exact"/>
        <w:rPr>
          <w:rFonts w:ascii="宋体" w:hAnsi="宋体" w:cs="宋体"/>
          <w:sz w:val="24"/>
          <w:highlight w:val="none"/>
        </w:rPr>
        <w:outlineLvl w:val="0"/>
      </w:pPr>
      <w:r>
        <w:rPr>
          <w:rFonts w:hint="eastAsia" w:ascii="宋体" w:hAnsi="宋体" w:cs="宋体"/>
          <w:sz w:val="24"/>
          <w:highlight w:val="none"/>
        </w:rPr>
        <w:t xml:space="preserve">供应商认为有必要提供的材料或评分标准中需要提供的材料。</w:t>
      </w:r>
      <w:r/>
    </w:p>
    <w:p>
      <w:pPr>
        <w:spacing w:line="480" w:lineRule="exact"/>
        <w:rPr>
          <w:rFonts w:ascii="宋体" w:hAnsi="宋体" w:cs="宋体"/>
          <w:sz w:val="24"/>
          <w:highlight w:val="none"/>
        </w:rPr>
      </w:pPr>
      <w:r>
        <w:rPr>
          <w:rFonts w:ascii="宋体" w:hAnsi="宋体" w:cs="宋体"/>
          <w:sz w:val="24"/>
          <w:highlight w:val="none"/>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pStyle w:val="958"/>
        <w:spacing w:line="480" w:lineRule="exact"/>
        <w:rPr>
          <w:rFonts w:ascii="宋体" w:hAnsi="宋体" w:cs="宋体"/>
          <w:b/>
          <w:color w:val="000000"/>
          <w:sz w:val="24"/>
          <w:highlight w:val="none"/>
          <w:lang w:val="en-US"/>
        </w:rPr>
      </w:pPr>
      <w:r>
        <w:rPr>
          <w:rFonts w:ascii="宋体" w:hAnsi="宋体" w:cs="宋体"/>
          <w:b/>
          <w:color w:val="000000"/>
          <w:sz w:val="24"/>
          <w:highlight w:val="none"/>
          <w:lang w:val="en-US"/>
        </w:rPr>
      </w:r>
      <w:r/>
    </w:p>
    <w:p>
      <w:pPr>
        <w:spacing w:line="480" w:lineRule="exact"/>
        <w:rPr>
          <w:rFonts w:ascii="宋体" w:hAnsi="宋体" w:cs="宋体"/>
          <w:sz w:val="24"/>
          <w:highlight w:val="none"/>
        </w:rPr>
      </w:pPr>
      <w:r>
        <w:rPr>
          <w:rFonts w:ascii="宋体" w:hAnsi="宋体" w:cs="宋体"/>
          <w:sz w:val="24"/>
          <w:highlight w:val="none"/>
        </w:rPr>
      </w:r>
      <w:r/>
    </w:p>
    <w:p>
      <w:pPr>
        <w:spacing w:line="480" w:lineRule="exact"/>
        <w:rPr>
          <w:rFonts w:ascii="宋体" w:hAnsi="宋体" w:cs="宋体"/>
          <w:sz w:val="24"/>
          <w:highlight w:val="none"/>
        </w:rPr>
      </w:pPr>
      <w:r>
        <w:rPr>
          <w:rFonts w:ascii="宋体" w:hAnsi="宋体" w:cs="宋体"/>
          <w:sz w:val="24"/>
          <w:highlight w:val="none"/>
        </w:rPr>
      </w:r>
      <w:bookmarkEnd w:id="400"/>
      <w:bookmarkEnd w:id="401"/>
      <w:bookmarkEnd w:id="402"/>
      <w:bookmarkEnd w:id="403"/>
      <w:r/>
    </w:p>
    <w:p>
      <w:pPr>
        <w:spacing w:line="480" w:lineRule="exact"/>
        <w:rPr>
          <w:rFonts w:ascii="宋体" w:hAnsi="宋体" w:cs="宋体"/>
          <w:sz w:val="24"/>
          <w:highlight w:val="none"/>
        </w:rPr>
      </w:pPr>
      <w:r>
        <w:rPr>
          <w:rFonts w:ascii="宋体" w:hAnsi="宋体" w:cs="宋体"/>
          <w:sz w:val="24"/>
          <w:highlight w:val="none"/>
        </w:rPr>
      </w:r>
      <w:r/>
    </w:p>
    <w:p>
      <w:pPr>
        <w:pStyle w:val="911"/>
        <w:rPr>
          <w:highlight w:val="none"/>
        </w:rPr>
      </w:pPr>
      <w:r>
        <w:rPr>
          <w:highlight w:val="none"/>
        </w:rPr>
      </w:r>
      <w:r/>
    </w:p>
    <w:sectPr>
      <w:footerReference w:type="default" r:id="rId16"/>
      <w:footerReference w:type="first" r:id="rId17"/>
      <w:footnotePr/>
      <w:endnotePr/>
      <w:type w:val="nextPage"/>
      <w:pgSz w:w="11906" w:h="16838" w:orient="portrait"/>
      <w:pgMar w:top="1440" w:right="1080" w:bottom="1440" w:left="1080" w:header="1021" w:footer="96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spacing w:line="240" w:lineRule="auto"/>
      <w:rPr>
        <w:rFonts w:ascii="Calibri" w:hAnsi="Calibri" w:eastAsia="宋体" w:cs="黑体"/>
        <w:sz w:val="21"/>
        <w:szCs w:val="22"/>
      </w:rPr>
    </w:pPr>
    <w:r>
      <w:rPr>
        <w:rFonts w:ascii="Calibri" w:hAnsi="Calibri" w:eastAsia="宋体" w:cs="黑体"/>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67</w:t>
                          </w:r>
                          <w:r>
                            <w:rPr>
                              <w:rFonts w:ascii="Calibri" w:hAnsi="Calibri" w:eastAsia="宋体" w:cs="Times New Roman"/>
                              <w:sz w:val="18"/>
                              <w:szCs w:val="18"/>
                              <w:lang w:val="en-US" w:eastAsia="zh-CN" w:bidi="ar-SA"/>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67</w:t>
                    </w:r>
                    <w:r>
                      <w:rPr>
                        <w:rFonts w:ascii="Calibri" w:hAnsi="Calibri"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eastAsia"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bidi="ar-SA"/>
                            </w:rPr>
                            <w:fldChar w:fldCharType="begin"/>
                          </w:r>
                          <w:r>
                            <w:rPr>
                              <w:rFonts w:hint="eastAsia" w:ascii="宋体" w:hAnsi="宋体" w:eastAsia="宋体" w:cs="宋体"/>
                              <w:b w:val="0"/>
                              <w:bCs w:val="0"/>
                              <w:sz w:val="18"/>
                              <w:szCs w:val="18"/>
                              <w:lang w:val="en-US" w:eastAsia="zh-CN" w:bidi="ar-SA"/>
                            </w:rPr>
                            <w:instrText xml:space="preserve"> PAGE  \* MERGEFORMAT </w:instrText>
                          </w:r>
                          <w:r>
                            <w:rPr>
                              <w:rFonts w:hint="eastAsia" w:ascii="宋体" w:hAnsi="宋体" w:eastAsia="宋体" w:cs="宋体"/>
                              <w:b w:val="0"/>
                              <w:bCs w:val="0"/>
                              <w:sz w:val="18"/>
                              <w:szCs w:val="18"/>
                              <w:lang w:val="en-US" w:eastAsia="zh-CN" w:bidi="ar-SA"/>
                            </w:rPr>
                            <w:fldChar w:fldCharType="separate"/>
                          </w:r>
                          <w:r>
                            <w:rPr>
                              <w:rFonts w:hint="eastAsia" w:ascii="宋体" w:hAnsi="宋体" w:eastAsia="宋体" w:cs="宋体"/>
                              <w:b w:val="0"/>
                              <w:bCs w:val="0"/>
                              <w:sz w:val="18"/>
                              <w:szCs w:val="18"/>
                              <w:lang w:val="en-US" w:eastAsia="zh-CN" w:bidi="ar-SA"/>
                            </w:rPr>
                            <w:t xml:space="preserve">1</w:t>
                          </w:r>
                          <w:r>
                            <w:rPr>
                              <w:rFonts w:hint="eastAsia" w:ascii="宋体" w:hAnsi="宋体" w:eastAsia="宋体" w:cs="宋体"/>
                              <w:b w:val="0"/>
                              <w:bCs w:val="0"/>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eastAsia"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bidi="ar-SA"/>
                      </w:rPr>
                      <w:fldChar w:fldCharType="begin"/>
                    </w:r>
                    <w:r>
                      <w:rPr>
                        <w:rFonts w:hint="eastAsia" w:ascii="宋体" w:hAnsi="宋体" w:eastAsia="宋体" w:cs="宋体"/>
                        <w:b w:val="0"/>
                        <w:bCs w:val="0"/>
                        <w:sz w:val="18"/>
                        <w:szCs w:val="18"/>
                        <w:lang w:val="en-US" w:eastAsia="zh-CN" w:bidi="ar-SA"/>
                      </w:rPr>
                      <w:instrText xml:space="preserve"> PAGE  \* MERGEFORMAT </w:instrText>
                    </w:r>
                    <w:r>
                      <w:rPr>
                        <w:rFonts w:hint="eastAsia" w:ascii="宋体" w:hAnsi="宋体" w:eastAsia="宋体" w:cs="宋体"/>
                        <w:b w:val="0"/>
                        <w:bCs w:val="0"/>
                        <w:sz w:val="18"/>
                        <w:szCs w:val="18"/>
                        <w:lang w:val="en-US" w:eastAsia="zh-CN" w:bidi="ar-SA"/>
                      </w:rPr>
                      <w:fldChar w:fldCharType="separate"/>
                    </w:r>
                    <w:r>
                      <w:rPr>
                        <w:rFonts w:hint="eastAsia" w:ascii="宋体" w:hAnsi="宋体" w:eastAsia="宋体" w:cs="宋体"/>
                        <w:b w:val="0"/>
                        <w:bCs w:val="0"/>
                        <w:sz w:val="18"/>
                        <w:szCs w:val="18"/>
                        <w:lang w:val="en-US" w:eastAsia="zh-CN" w:bidi="ar-SA"/>
                      </w:rPr>
                      <w:t xml:space="preserve">1</w:t>
                    </w:r>
                    <w:r>
                      <w:rPr>
                        <w:rFonts w:hint="eastAsia" w:ascii="宋体" w:hAnsi="宋体" w:eastAsia="宋体" w:cs="宋体"/>
                        <w:b w:val="0"/>
                        <w:bCs w:val="0"/>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98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Calibri" w:hAnsi="Calibri" w:eastAsia="宋体" w:cs="Times New Roman"/>
        <w:sz w:val="18"/>
        <w:szCs w:val="18"/>
        <w:lang w:val="en-US" w:eastAsia="zh-CN" w:bidi="ar-SA"/>
      </w:rPr>
      <w:pBdr>
        <w:bottom w:val="none" w:color="auto" w:sz="0" w:space="1"/>
      </w:pBdr>
    </w:pPr>
    <w:r>
      <w:rPr>
        <w:rFonts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57"/>
      <w:isLgl w:val="false"/>
      <w:suff w:val="tab"/>
      <w:lvlText w:val="第%1章"/>
      <w:lvlJc w:val="left"/>
      <w:pPr>
        <w:ind w:left="9351" w:hanging="420"/>
      </w:pPr>
      <w:rPr>
        <w:rFonts w:hint="eastAsia" w:ascii="黑体" w:eastAsia="黑体"/>
        <w:b w:val="0"/>
        <w:sz w:val="36"/>
        <w:lang w:val="en-US"/>
      </w:rPr>
    </w:lvl>
    <w:lvl w:ilvl="1">
      <w:start w:val="1"/>
      <w:numFmt w:val="decimal"/>
      <w:pStyle w:val="1158"/>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59"/>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4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9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92">
    <w:name w:val="Heading 1"/>
    <w:basedOn w:val="891"/>
    <w:next w:val="903"/>
    <w:link w:val="1126"/>
    <w:uiPriority w:val="0"/>
    <w:qFormat/>
    <w:pPr>
      <w:keepNext/>
      <w:outlineLvl w:val="0"/>
    </w:pPr>
    <w:rPr>
      <w:rFonts w:ascii="楷体_GB2312" w:eastAsia="楷体_GB2312"/>
      <w:sz w:val="28"/>
      <w:szCs w:val="20"/>
    </w:rPr>
  </w:style>
  <w:style w:type="paragraph" w:styleId="893">
    <w:name w:val="Heading 2"/>
    <w:basedOn w:val="891"/>
    <w:next w:val="891"/>
    <w:link w:val="978"/>
    <w:uiPriority w:val="0"/>
    <w:qFormat/>
    <w:pPr>
      <w:jc w:val="center"/>
      <w:keepLines/>
      <w:keepNext/>
      <w:spacing w:before="260" w:after="260" w:line="416" w:lineRule="auto"/>
      <w:outlineLvl w:val="1"/>
    </w:pPr>
    <w:rPr>
      <w:rFonts w:ascii="Arial" w:hAnsi="Arial" w:eastAsia="幼圆"/>
      <w:b/>
      <w:sz w:val="44"/>
      <w:szCs w:val="20"/>
    </w:rPr>
  </w:style>
  <w:style w:type="paragraph" w:styleId="894">
    <w:name w:val="Heading 3"/>
    <w:basedOn w:val="891"/>
    <w:next w:val="891"/>
    <w:link w:val="979"/>
    <w:uiPriority w:val="0"/>
    <w:qFormat/>
    <w:pPr>
      <w:keepLines/>
      <w:keepNext/>
      <w:spacing w:before="260" w:after="260" w:line="416" w:lineRule="auto"/>
      <w:outlineLvl w:val="2"/>
    </w:pPr>
    <w:rPr>
      <w:b/>
      <w:sz w:val="32"/>
      <w:szCs w:val="20"/>
    </w:rPr>
  </w:style>
  <w:style w:type="paragraph" w:styleId="895">
    <w:name w:val="Heading 4"/>
    <w:basedOn w:val="891"/>
    <w:next w:val="891"/>
    <w:link w:val="980"/>
    <w:uiPriority w:val="0"/>
    <w:qFormat/>
    <w:pPr>
      <w:keepLines/>
      <w:keepNext/>
      <w:spacing w:before="280" w:after="290" w:line="376" w:lineRule="auto"/>
      <w:outlineLvl w:val="3"/>
    </w:pPr>
    <w:rPr>
      <w:rFonts w:ascii="Arial" w:hAnsi="Arial" w:eastAsia="黑体"/>
      <w:b/>
      <w:bCs/>
      <w:sz w:val="28"/>
      <w:szCs w:val="28"/>
    </w:rPr>
  </w:style>
  <w:style w:type="paragraph" w:styleId="896">
    <w:name w:val="Heading 5"/>
    <w:basedOn w:val="891"/>
    <w:next w:val="891"/>
    <w:link w:val="981"/>
    <w:uiPriority w:val="0"/>
    <w:qFormat/>
    <w:pPr>
      <w:keepNext/>
      <w:outlineLvl w:val="4"/>
    </w:pPr>
    <w:rPr>
      <w:rFonts w:ascii="宋体" w:hAnsi="宋体"/>
      <w:b/>
      <w:bCs/>
    </w:rPr>
  </w:style>
  <w:style w:type="paragraph" w:styleId="897">
    <w:name w:val="Heading 6"/>
    <w:basedOn w:val="891"/>
    <w:next w:val="891"/>
    <w:link w:val="982"/>
    <w:uiPriority w:val="9"/>
    <w:unhideWhenUsed/>
    <w:qFormat/>
    <w:pPr>
      <w:keepLines/>
      <w:keepNext/>
      <w:spacing w:before="320" w:after="200"/>
      <w:outlineLvl w:val="5"/>
    </w:pPr>
    <w:rPr>
      <w:rFonts w:ascii="Arial" w:hAnsi="Arial" w:eastAsia="Arial" w:cs="Arial"/>
      <w:b/>
      <w:bCs/>
      <w:sz w:val="22"/>
      <w:szCs w:val="22"/>
    </w:rPr>
  </w:style>
  <w:style w:type="paragraph" w:styleId="898">
    <w:name w:val="Heading 7"/>
    <w:basedOn w:val="891"/>
    <w:next w:val="891"/>
    <w:link w:val="983"/>
    <w:uiPriority w:val="9"/>
    <w:unhideWhenUsed/>
    <w:qFormat/>
    <w:pPr>
      <w:keepLines/>
      <w:keepNext/>
      <w:spacing w:before="320" w:after="200"/>
      <w:outlineLvl w:val="6"/>
    </w:pPr>
    <w:rPr>
      <w:rFonts w:ascii="Arial" w:hAnsi="Arial" w:eastAsia="Arial" w:cs="Arial"/>
      <w:b/>
      <w:bCs/>
      <w:i/>
      <w:iCs/>
      <w:sz w:val="22"/>
      <w:szCs w:val="22"/>
    </w:rPr>
  </w:style>
  <w:style w:type="paragraph" w:styleId="899">
    <w:name w:val="Heading 8"/>
    <w:basedOn w:val="891"/>
    <w:next w:val="891"/>
    <w:link w:val="984"/>
    <w:uiPriority w:val="9"/>
    <w:unhideWhenUsed/>
    <w:qFormat/>
    <w:pPr>
      <w:keepLines/>
      <w:keepNext/>
      <w:spacing w:before="320" w:after="200"/>
      <w:outlineLvl w:val="7"/>
    </w:pPr>
    <w:rPr>
      <w:rFonts w:ascii="Arial" w:hAnsi="Arial" w:eastAsia="Arial" w:cs="Arial"/>
      <w:i/>
      <w:iCs/>
      <w:sz w:val="22"/>
      <w:szCs w:val="22"/>
    </w:rPr>
  </w:style>
  <w:style w:type="paragraph" w:styleId="900">
    <w:name w:val="Heading 9"/>
    <w:basedOn w:val="891"/>
    <w:next w:val="891"/>
    <w:link w:val="985"/>
    <w:uiPriority w:val="9"/>
    <w:unhideWhenUsed/>
    <w:qFormat/>
    <w:pPr>
      <w:keepLines/>
      <w:keepNext/>
      <w:spacing w:before="320" w:after="200"/>
      <w:outlineLvl w:val="8"/>
    </w:pPr>
    <w:rPr>
      <w:rFonts w:ascii="Arial" w:hAnsi="Arial" w:eastAsia="Arial" w:cs="Arial"/>
      <w:i/>
      <w:iCs/>
      <w:szCs w:val="21"/>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Plain Text"/>
    <w:basedOn w:val="891"/>
    <w:link w:val="1125"/>
    <w:uiPriority w:val="0"/>
    <w:qFormat/>
    <w:rPr>
      <w:rFonts w:hAnsi="Courier New" w:eastAsia="楷体_GB2312"/>
      <w:color w:val="000000"/>
      <w:sz w:val="26"/>
    </w:rPr>
  </w:style>
  <w:style w:type="paragraph" w:styleId="904">
    <w:name w:val="toc 7"/>
    <w:basedOn w:val="891"/>
    <w:next w:val="891"/>
    <w:uiPriority w:val="39"/>
    <w:unhideWhenUsed/>
    <w:qFormat/>
    <w:pPr>
      <w:ind w:left="1701"/>
      <w:spacing w:after="57"/>
    </w:pPr>
  </w:style>
  <w:style w:type="paragraph" w:styleId="905">
    <w:name w:val="table of authorities"/>
    <w:basedOn w:val="891"/>
    <w:next w:val="891"/>
    <w:uiPriority w:val="0"/>
    <w:unhideWhenUsed/>
    <w:qFormat/>
    <w:pPr>
      <w:ind w:left="420"/>
    </w:pPr>
  </w:style>
  <w:style w:type="paragraph" w:styleId="906">
    <w:name w:val="Normal Indent"/>
    <w:basedOn w:val="891"/>
    <w:link w:val="1130"/>
    <w:uiPriority w:val="0"/>
    <w:qFormat/>
    <w:pPr>
      <w:ind w:firstLine="420"/>
    </w:pPr>
    <w:rPr>
      <w:szCs w:val="20"/>
    </w:rPr>
  </w:style>
  <w:style w:type="paragraph" w:styleId="907">
    <w:name w:val="Caption"/>
    <w:basedOn w:val="891"/>
    <w:next w:val="891"/>
    <w:uiPriority w:val="35"/>
    <w:semiHidden/>
    <w:unhideWhenUsed/>
    <w:qFormat/>
    <w:pPr>
      <w:spacing w:line="276" w:lineRule="auto"/>
    </w:pPr>
    <w:rPr>
      <w:b/>
      <w:bCs/>
      <w:color w:val="4f81bd"/>
      <w:sz w:val="18"/>
      <w:szCs w:val="18"/>
    </w:rPr>
  </w:style>
  <w:style w:type="paragraph" w:styleId="908">
    <w:name w:val="Document Map"/>
    <w:basedOn w:val="891"/>
    <w:uiPriority w:val="0"/>
    <w:semiHidden/>
    <w:qFormat/>
    <w:pPr>
      <w:shd w:val="clear" w:color="auto" w:fill="000080"/>
    </w:pPr>
  </w:style>
  <w:style w:type="paragraph" w:styleId="909">
    <w:name w:val="annotation text"/>
    <w:basedOn w:val="891"/>
    <w:link w:val="1134"/>
    <w:uiPriority w:val="0"/>
    <w:qFormat/>
    <w:pPr>
      <w:jc w:val="left"/>
    </w:pPr>
  </w:style>
  <w:style w:type="paragraph" w:styleId="910">
    <w:name w:val="Body Text 3"/>
    <w:basedOn w:val="891"/>
    <w:uiPriority w:val="0"/>
    <w:qFormat/>
    <w:rPr>
      <w:rFonts w:ascii="仿宋_GB2312" w:hAnsi="Arial" w:eastAsia="仿宋_GB2312"/>
      <w:sz w:val="32"/>
      <w:szCs w:val="20"/>
    </w:rPr>
  </w:style>
  <w:style w:type="paragraph" w:styleId="911">
    <w:name w:val="Body Text"/>
    <w:basedOn w:val="891"/>
    <w:next w:val="912"/>
    <w:uiPriority w:val="0"/>
    <w:qFormat/>
    <w:rPr>
      <w:rFonts w:ascii="楷体_GB2312" w:hAnsi="Arial" w:eastAsia="楷体_GB2312"/>
      <w:sz w:val="28"/>
      <w:szCs w:val="20"/>
    </w:rPr>
  </w:style>
  <w:style w:type="paragraph" w:styleId="912">
    <w:name w:val="Body Text First Indent"/>
    <w:basedOn w:val="911"/>
    <w:uiPriority w:val="0"/>
    <w:qFormat/>
    <w:pPr>
      <w:ind w:firstLine="420"/>
    </w:pPr>
    <w:rPr>
      <w:rFonts w:ascii="Times New Roman" w:hAnsi="Times New Roman" w:eastAsia="宋体" w:cs="Times New Roman"/>
    </w:rPr>
  </w:style>
  <w:style w:type="paragraph" w:styleId="913">
    <w:name w:val="Body Text Indent"/>
    <w:basedOn w:val="891"/>
    <w:next w:val="914"/>
    <w:uiPriority w:val="0"/>
    <w:qFormat/>
    <w:pPr>
      <w:ind w:firstLine="645"/>
    </w:pPr>
    <w:rPr>
      <w:rFonts w:ascii="楷体_GB2312" w:eastAsia="楷体_GB2312"/>
      <w:sz w:val="32"/>
      <w:szCs w:val="20"/>
    </w:rPr>
  </w:style>
  <w:style w:type="paragraph" w:styleId="914">
    <w:name w:val="envelope return"/>
    <w:basedOn w:val="891"/>
    <w:uiPriority w:val="99"/>
    <w:qFormat/>
    <w:rPr>
      <w:rFonts w:ascii="Arial" w:hAnsi="Arial"/>
    </w:rPr>
  </w:style>
  <w:style w:type="paragraph" w:styleId="915">
    <w:name w:val="Block Text"/>
    <w:basedOn w:val="891"/>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916">
    <w:name w:val="toc 5"/>
    <w:basedOn w:val="891"/>
    <w:next w:val="891"/>
    <w:uiPriority w:val="39"/>
    <w:unhideWhenUsed/>
    <w:qFormat/>
    <w:pPr>
      <w:ind w:left="1134"/>
      <w:spacing w:after="57"/>
    </w:pPr>
  </w:style>
  <w:style w:type="paragraph" w:styleId="917">
    <w:name w:val="toc 3"/>
    <w:basedOn w:val="891"/>
    <w:next w:val="891"/>
    <w:uiPriority w:val="39"/>
    <w:unhideWhenUsed/>
    <w:qFormat/>
    <w:pPr>
      <w:ind w:left="567"/>
      <w:spacing w:after="57"/>
    </w:pPr>
  </w:style>
  <w:style w:type="paragraph" w:styleId="918">
    <w:name w:val="toc 8"/>
    <w:basedOn w:val="891"/>
    <w:next w:val="891"/>
    <w:uiPriority w:val="39"/>
    <w:unhideWhenUsed/>
    <w:qFormat/>
    <w:pPr>
      <w:ind w:left="1984"/>
      <w:spacing w:after="57"/>
    </w:pPr>
  </w:style>
  <w:style w:type="paragraph" w:styleId="919">
    <w:name w:val="Date"/>
    <w:basedOn w:val="891"/>
    <w:next w:val="891"/>
    <w:uiPriority w:val="0"/>
    <w:qFormat/>
    <w:rPr>
      <w:sz w:val="24"/>
      <w:szCs w:val="20"/>
    </w:rPr>
  </w:style>
  <w:style w:type="paragraph" w:styleId="920">
    <w:name w:val="Body Text Indent 2"/>
    <w:basedOn w:val="891"/>
    <w:uiPriority w:val="0"/>
    <w:qFormat/>
    <w:pPr>
      <w:ind w:firstLine="560"/>
    </w:pPr>
    <w:rPr>
      <w:rFonts w:ascii="宋体" w:hAnsi="宋体"/>
      <w:sz w:val="28"/>
    </w:rPr>
  </w:style>
  <w:style w:type="paragraph" w:styleId="921">
    <w:name w:val="endnote text"/>
    <w:basedOn w:val="891"/>
    <w:link w:val="1123"/>
    <w:uiPriority w:val="99"/>
    <w:semiHidden/>
    <w:unhideWhenUsed/>
    <w:qFormat/>
    <w:rPr>
      <w:sz w:val="20"/>
    </w:rPr>
  </w:style>
  <w:style w:type="paragraph" w:styleId="922">
    <w:name w:val="Balloon Text"/>
    <w:basedOn w:val="891"/>
    <w:uiPriority w:val="0"/>
    <w:semiHidden/>
    <w:qFormat/>
    <w:rPr>
      <w:sz w:val="18"/>
      <w:szCs w:val="18"/>
    </w:rPr>
  </w:style>
  <w:style w:type="paragraph" w:styleId="923">
    <w:name w:val="Footer"/>
    <w:basedOn w:val="891"/>
    <w:next w:val="911"/>
    <w:link w:val="996"/>
    <w:uiPriority w:val="0"/>
    <w:qFormat/>
    <w:pPr>
      <w:jc w:val="left"/>
      <w:tabs>
        <w:tab w:val="center" w:pos="4153" w:leader="none"/>
        <w:tab w:val="right" w:pos="8306" w:leader="none"/>
      </w:tabs>
    </w:pPr>
    <w:rPr>
      <w:sz w:val="18"/>
      <w:szCs w:val="20"/>
    </w:rPr>
  </w:style>
  <w:style w:type="paragraph" w:styleId="924">
    <w:name w:val="Header"/>
    <w:basedOn w:val="891"/>
    <w:next w:val="925"/>
    <w:link w:val="994"/>
    <w:uiPriority w:val="0"/>
    <w:qFormat/>
    <w:pPr>
      <w:jc w:val="center"/>
      <w:tabs>
        <w:tab w:val="center" w:pos="4153" w:leader="none"/>
        <w:tab w:val="right" w:pos="8306" w:leader="none"/>
      </w:tabs>
      <w:pBdr>
        <w:bottom w:val="single" w:color="000000" w:sz="6" w:space="1"/>
      </w:pBdr>
    </w:pPr>
    <w:rPr>
      <w:sz w:val="18"/>
      <w:szCs w:val="18"/>
    </w:rPr>
  </w:style>
  <w:style w:type="paragraph" w:styleId="925" w:customStyle="1">
    <w:name w:val="Quote1"/>
    <w:basedOn w:val="891"/>
    <w:next w:val="891"/>
    <w:uiPriority w:val="99"/>
    <w:qFormat/>
    <w:pPr>
      <w:ind w:left="864" w:right="864"/>
      <w:jc w:val="center"/>
      <w:spacing w:before="200" w:after="160"/>
      <w:widowControl/>
    </w:pPr>
    <w:rPr>
      <w:rFonts w:ascii="宋体"/>
      <w:i/>
      <w:color w:val="404040"/>
    </w:rPr>
  </w:style>
  <w:style w:type="paragraph" w:styleId="926">
    <w:name w:val="toc 1"/>
    <w:basedOn w:val="891"/>
    <w:next w:val="891"/>
    <w:uiPriority w:val="39"/>
    <w:unhideWhenUsed/>
    <w:qFormat/>
    <w:pPr>
      <w:spacing w:after="57"/>
    </w:pPr>
  </w:style>
  <w:style w:type="paragraph" w:styleId="927">
    <w:name w:val="toc 4"/>
    <w:basedOn w:val="891"/>
    <w:next w:val="891"/>
    <w:uiPriority w:val="39"/>
    <w:unhideWhenUsed/>
    <w:qFormat/>
    <w:pPr>
      <w:ind w:left="850"/>
      <w:spacing w:after="57"/>
    </w:pPr>
  </w:style>
  <w:style w:type="paragraph" w:styleId="928">
    <w:name w:val="Subtitle"/>
    <w:basedOn w:val="891"/>
    <w:next w:val="891"/>
    <w:link w:val="1136"/>
    <w:uiPriority w:val="0"/>
    <w:qFormat/>
    <w:pPr>
      <w:jc w:val="center"/>
      <w:spacing w:before="240" w:after="60" w:line="312" w:lineRule="auto"/>
      <w:outlineLvl w:val="1"/>
    </w:pPr>
    <w:rPr>
      <w:rFonts w:ascii="Cambria" w:hAnsi="Cambria"/>
      <w:b/>
      <w:bCs/>
      <w:sz w:val="32"/>
      <w:szCs w:val="32"/>
    </w:rPr>
  </w:style>
  <w:style w:type="paragraph" w:styleId="929">
    <w:name w:val="footnote text"/>
    <w:basedOn w:val="891"/>
    <w:link w:val="1122"/>
    <w:uiPriority w:val="99"/>
    <w:semiHidden/>
    <w:unhideWhenUsed/>
    <w:qFormat/>
    <w:pPr>
      <w:spacing w:after="40"/>
    </w:pPr>
    <w:rPr>
      <w:sz w:val="18"/>
    </w:rPr>
  </w:style>
  <w:style w:type="paragraph" w:styleId="930">
    <w:name w:val="toc 6"/>
    <w:basedOn w:val="892"/>
    <w:next w:val="891"/>
    <w:uiPriority w:val="39"/>
    <w:unhideWhenUsed/>
    <w:qFormat/>
    <w:pPr>
      <w:ind w:left="1417"/>
      <w:spacing w:after="57"/>
    </w:pPr>
  </w:style>
  <w:style w:type="paragraph" w:styleId="931">
    <w:name w:val="Body Text Indent 3"/>
    <w:basedOn w:val="891"/>
    <w:uiPriority w:val="0"/>
    <w:qFormat/>
    <w:pPr>
      <w:ind w:firstLine="523"/>
    </w:pPr>
    <w:rPr>
      <w:rFonts w:ascii="仿宋_GB2312" w:hAnsi="宋体" w:eastAsia="仿宋_GB2312"/>
      <w:sz w:val="24"/>
    </w:rPr>
  </w:style>
  <w:style w:type="paragraph" w:styleId="932">
    <w:name w:val="table of figures"/>
    <w:basedOn w:val="891"/>
    <w:next w:val="891"/>
    <w:uiPriority w:val="99"/>
    <w:unhideWhenUsed/>
    <w:qFormat/>
  </w:style>
  <w:style w:type="paragraph" w:styleId="933">
    <w:name w:val="toc 2"/>
    <w:basedOn w:val="891"/>
    <w:next w:val="891"/>
    <w:uiPriority w:val="39"/>
    <w:unhideWhenUsed/>
    <w:qFormat/>
    <w:pPr>
      <w:ind w:left="283"/>
      <w:spacing w:after="57"/>
    </w:pPr>
  </w:style>
  <w:style w:type="paragraph" w:styleId="934">
    <w:name w:val="toc 9"/>
    <w:basedOn w:val="891"/>
    <w:next w:val="891"/>
    <w:uiPriority w:val="39"/>
    <w:unhideWhenUsed/>
    <w:qFormat/>
    <w:pPr>
      <w:ind w:left="2268"/>
      <w:spacing w:after="57"/>
    </w:pPr>
  </w:style>
  <w:style w:type="paragraph" w:styleId="935">
    <w:name w:val="Body Text 2"/>
    <w:basedOn w:val="891"/>
    <w:uiPriority w:val="0"/>
    <w:qFormat/>
    <w:pPr>
      <w:jc w:val="center"/>
    </w:pPr>
    <w:rPr>
      <w:rFonts w:ascii="仿宋_GB2312" w:eastAsia="仿宋_GB2312"/>
      <w:sz w:val="44"/>
    </w:rPr>
  </w:style>
  <w:style w:type="paragraph" w:styleId="936">
    <w:name w:val="Message Header"/>
    <w:basedOn w:val="89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37">
    <w:name w:val="HTML Preformatted"/>
    <w:basedOn w:val="891"/>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38">
    <w:name w:val="Normal (Web)"/>
    <w:basedOn w:val="891"/>
    <w:uiPriority w:val="0"/>
    <w:unhideWhenUsed/>
    <w:qFormat/>
    <w:pPr>
      <w:jc w:val="left"/>
      <w:spacing w:before="100" w:beforeAutospacing="1" w:after="100" w:afterAutospacing="1"/>
      <w:widowControl/>
    </w:pPr>
    <w:rPr>
      <w:rFonts w:ascii="宋体" w:hAnsi="宋体" w:cs="宋体"/>
      <w:sz w:val="24"/>
    </w:rPr>
  </w:style>
  <w:style w:type="paragraph" w:styleId="939">
    <w:name w:val="index 1"/>
    <w:basedOn w:val="891"/>
    <w:next w:val="891"/>
    <w:uiPriority w:val="0"/>
    <w:semiHidden/>
    <w:qFormat/>
    <w:rPr>
      <w:rFonts w:ascii="宋体" w:hAnsi="宋体"/>
      <w:szCs w:val="18"/>
    </w:rPr>
  </w:style>
  <w:style w:type="paragraph" w:styleId="940">
    <w:name w:val="Title"/>
    <w:basedOn w:val="891"/>
    <w:next w:val="891"/>
    <w:link w:val="988"/>
    <w:uiPriority w:val="10"/>
    <w:qFormat/>
    <w:pPr>
      <w:contextualSpacing/>
      <w:spacing w:before="300" w:after="200"/>
    </w:pPr>
    <w:rPr>
      <w:sz w:val="48"/>
      <w:szCs w:val="48"/>
    </w:rPr>
  </w:style>
  <w:style w:type="paragraph" w:styleId="941">
    <w:name w:val="annotation subject"/>
    <w:basedOn w:val="909"/>
    <w:next w:val="909"/>
    <w:link w:val="1128"/>
    <w:uiPriority w:val="0"/>
    <w:qFormat/>
    <w:rPr>
      <w:b/>
      <w:bCs/>
    </w:rPr>
  </w:style>
  <w:style w:type="table" w:styleId="942">
    <w:name w:val="Table Grid"/>
    <w:basedOn w:val="9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uiPriority w:val="0"/>
    <w:qFormat/>
    <w:rPr>
      <w:b/>
      <w:bCs/>
    </w:rPr>
  </w:style>
  <w:style w:type="character" w:styleId="944">
    <w:name w:val="endnote reference"/>
    <w:uiPriority w:val="99"/>
    <w:semiHidden/>
    <w:unhideWhenUsed/>
    <w:qFormat/>
    <w:rPr>
      <w:vertAlign w:val="superscript"/>
    </w:rPr>
  </w:style>
  <w:style w:type="character" w:styleId="945">
    <w:name w:val="page number"/>
    <w:basedOn w:val="901"/>
    <w:uiPriority w:val="0"/>
    <w:qFormat/>
  </w:style>
  <w:style w:type="character" w:styleId="946">
    <w:name w:val="HTML Definition"/>
    <w:uiPriority w:val="0"/>
    <w:qFormat/>
  </w:style>
  <w:style w:type="character" w:styleId="947">
    <w:name w:val="HTML Typewriter"/>
    <w:uiPriority w:val="0"/>
    <w:qFormat/>
    <w:rPr>
      <w:rFonts w:ascii="monospace" w:hAnsi="monospace" w:eastAsia="monospace" w:cs="monospace"/>
      <w:sz w:val="20"/>
    </w:rPr>
  </w:style>
  <w:style w:type="character" w:styleId="948">
    <w:name w:val="HTML Acronym"/>
    <w:basedOn w:val="901"/>
    <w:uiPriority w:val="0"/>
    <w:qFormat/>
  </w:style>
  <w:style w:type="character" w:styleId="949">
    <w:name w:val="HTML Variable"/>
    <w:uiPriority w:val="0"/>
    <w:qFormat/>
  </w:style>
  <w:style w:type="character" w:styleId="950">
    <w:name w:val="Hyperlink"/>
    <w:uiPriority w:val="99"/>
    <w:qFormat/>
    <w:rPr>
      <w:color w:val="0000ff"/>
      <w:u w:val="none"/>
    </w:rPr>
  </w:style>
  <w:style w:type="character" w:styleId="951">
    <w:name w:val="HTML Code"/>
    <w:uiPriority w:val="0"/>
    <w:qFormat/>
    <w:rPr>
      <w:rFonts w:ascii="monospace" w:hAnsi="monospace" w:eastAsia="monospace" w:cs="monospace"/>
      <w:sz w:val="20"/>
    </w:rPr>
  </w:style>
  <w:style w:type="character" w:styleId="952">
    <w:name w:val="annotation reference"/>
    <w:uiPriority w:val="0"/>
    <w:qFormat/>
    <w:rPr>
      <w:sz w:val="21"/>
      <w:szCs w:val="21"/>
    </w:rPr>
  </w:style>
  <w:style w:type="character" w:styleId="953">
    <w:name w:val="HTML Cite"/>
    <w:uiPriority w:val="0"/>
    <w:qFormat/>
  </w:style>
  <w:style w:type="character" w:styleId="954">
    <w:name w:val="footnote reference"/>
    <w:uiPriority w:val="99"/>
    <w:unhideWhenUsed/>
    <w:qFormat/>
    <w:rPr>
      <w:vertAlign w:val="superscript"/>
    </w:rPr>
  </w:style>
  <w:style w:type="character" w:styleId="955">
    <w:name w:val="HTML Keyboard"/>
    <w:uiPriority w:val="0"/>
    <w:qFormat/>
    <w:rPr>
      <w:rFonts w:ascii="monospace" w:hAnsi="monospace" w:eastAsia="monospace" w:cs="monospace"/>
      <w:sz w:val="20"/>
    </w:rPr>
  </w:style>
  <w:style w:type="character" w:styleId="956">
    <w:name w:val="HTML Sample"/>
    <w:uiPriority w:val="0"/>
    <w:qFormat/>
    <w:rPr>
      <w:rFonts w:ascii="monospace" w:hAnsi="monospace" w:eastAsia="monospace" w:cs="monospace"/>
    </w:rPr>
  </w:style>
  <w:style w:type="paragraph" w:styleId="957" w:customStyle="1">
    <w:name w:val="xl51"/>
    <w:basedOn w:val="892"/>
    <w:next w:val="930"/>
    <w:uiPriority w:val="0"/>
    <w:qFormat/>
    <w:pPr>
      <w:ind w:firstLine="5632"/>
      <w:jc w:val="center"/>
      <w:spacing w:before="280" w:after="280"/>
      <w:widowControl/>
    </w:pPr>
  </w:style>
  <w:style w:type="paragraph" w:styleId="958" w:customStyle="1">
    <w:name w:val="首行缩进"/>
    <w:basedOn w:val="891"/>
    <w:uiPriority w:val="0"/>
    <w:qFormat/>
    <w:pPr>
      <w:ind w:firstLine="480"/>
    </w:pPr>
    <w:rPr>
      <w:lang w:val="zh-CN"/>
    </w:rPr>
  </w:style>
  <w:style w:type="paragraph" w:styleId="95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60" w:customStyle="1">
    <w:name w:val="正文1"/>
    <w:basedOn w:val="906"/>
    <w:uiPriority w:val="0"/>
    <w:qFormat/>
    <w:pPr>
      <w:ind w:firstLine="0"/>
      <w:spacing w:line="500" w:lineRule="exact"/>
    </w:pPr>
    <w:rPr>
      <w:rFonts w:hAnsi="新宋体"/>
    </w:rPr>
  </w:style>
  <w:style w:type="character" w:styleId="961" w:customStyle="1">
    <w:name w:val="Heading 2 Char"/>
    <w:basedOn w:val="901"/>
    <w:uiPriority w:val="9"/>
    <w:qFormat/>
    <w:rPr>
      <w:rFonts w:ascii="Arial" w:hAnsi="Arial" w:eastAsia="Arial" w:cs="Arial"/>
      <w:sz w:val="34"/>
    </w:rPr>
  </w:style>
  <w:style w:type="character" w:styleId="962" w:customStyle="1">
    <w:name w:val="Heading 3 Char"/>
    <w:basedOn w:val="901"/>
    <w:uiPriority w:val="9"/>
    <w:qFormat/>
    <w:rPr>
      <w:rFonts w:ascii="Arial" w:hAnsi="Arial" w:eastAsia="Arial" w:cs="Arial"/>
      <w:sz w:val="30"/>
      <w:szCs w:val="30"/>
    </w:rPr>
  </w:style>
  <w:style w:type="character" w:styleId="963" w:customStyle="1">
    <w:name w:val="Heading 4 Char"/>
    <w:basedOn w:val="901"/>
    <w:uiPriority w:val="9"/>
    <w:qFormat/>
    <w:rPr>
      <w:rFonts w:ascii="Arial" w:hAnsi="Arial" w:eastAsia="Arial" w:cs="Arial"/>
      <w:b/>
      <w:bCs/>
      <w:sz w:val="26"/>
      <w:szCs w:val="26"/>
    </w:rPr>
  </w:style>
  <w:style w:type="character" w:styleId="964" w:customStyle="1">
    <w:name w:val="Heading 5 Char"/>
    <w:basedOn w:val="901"/>
    <w:uiPriority w:val="9"/>
    <w:qFormat/>
    <w:rPr>
      <w:rFonts w:ascii="Arial" w:hAnsi="Arial" w:eastAsia="Arial" w:cs="Arial"/>
      <w:b/>
      <w:bCs/>
      <w:sz w:val="24"/>
      <w:szCs w:val="24"/>
    </w:rPr>
  </w:style>
  <w:style w:type="character" w:styleId="965" w:customStyle="1">
    <w:name w:val="Heading 6 Char"/>
    <w:basedOn w:val="901"/>
    <w:uiPriority w:val="9"/>
    <w:qFormat/>
    <w:rPr>
      <w:rFonts w:ascii="Arial" w:hAnsi="Arial" w:eastAsia="Arial" w:cs="Arial"/>
      <w:b/>
      <w:bCs/>
      <w:sz w:val="22"/>
      <w:szCs w:val="22"/>
    </w:rPr>
  </w:style>
  <w:style w:type="character" w:styleId="966" w:customStyle="1">
    <w:name w:val="Heading 7 Char"/>
    <w:basedOn w:val="901"/>
    <w:uiPriority w:val="9"/>
    <w:qFormat/>
    <w:rPr>
      <w:rFonts w:ascii="Arial" w:hAnsi="Arial" w:eastAsia="Arial" w:cs="Arial"/>
      <w:b/>
      <w:bCs/>
      <w:i/>
      <w:iCs/>
      <w:sz w:val="22"/>
      <w:szCs w:val="22"/>
    </w:rPr>
  </w:style>
  <w:style w:type="character" w:styleId="967" w:customStyle="1">
    <w:name w:val="Heading 8 Char"/>
    <w:basedOn w:val="901"/>
    <w:uiPriority w:val="9"/>
    <w:qFormat/>
    <w:rPr>
      <w:rFonts w:ascii="Arial" w:hAnsi="Arial" w:eastAsia="Arial" w:cs="Arial"/>
      <w:i/>
      <w:iCs/>
      <w:sz w:val="22"/>
      <w:szCs w:val="22"/>
    </w:rPr>
  </w:style>
  <w:style w:type="character" w:styleId="968" w:customStyle="1">
    <w:name w:val="Heading 9 Char"/>
    <w:basedOn w:val="901"/>
    <w:uiPriority w:val="9"/>
    <w:qFormat/>
    <w:rPr>
      <w:rFonts w:ascii="Arial" w:hAnsi="Arial" w:eastAsia="Arial" w:cs="Arial"/>
      <w:i/>
      <w:iCs/>
      <w:sz w:val="21"/>
      <w:szCs w:val="21"/>
    </w:rPr>
  </w:style>
  <w:style w:type="character" w:styleId="969" w:customStyle="1">
    <w:name w:val="Title Char"/>
    <w:basedOn w:val="901"/>
    <w:uiPriority w:val="10"/>
    <w:qFormat/>
    <w:rPr>
      <w:sz w:val="48"/>
      <w:szCs w:val="48"/>
    </w:rPr>
  </w:style>
  <w:style w:type="character" w:styleId="970" w:customStyle="1">
    <w:name w:val="Quote Char"/>
    <w:uiPriority w:val="29"/>
    <w:qFormat/>
    <w:rPr>
      <w:i/>
    </w:rPr>
  </w:style>
  <w:style w:type="character" w:styleId="971" w:customStyle="1">
    <w:name w:val="Intense Quote Char"/>
    <w:uiPriority w:val="30"/>
    <w:qFormat/>
    <w:rPr>
      <w:i/>
    </w:rPr>
  </w:style>
  <w:style w:type="character" w:styleId="972" w:customStyle="1">
    <w:name w:val="Header Char"/>
    <w:basedOn w:val="901"/>
    <w:uiPriority w:val="99"/>
    <w:qFormat/>
  </w:style>
  <w:style w:type="character" w:styleId="973" w:customStyle="1">
    <w:name w:val="Caption Char"/>
    <w:uiPriority w:val="99"/>
    <w:qFormat/>
  </w:style>
  <w:style w:type="character" w:styleId="974" w:customStyle="1">
    <w:name w:val="Footnote Text Char"/>
    <w:uiPriority w:val="99"/>
    <w:qFormat/>
    <w:rPr>
      <w:sz w:val="18"/>
    </w:rPr>
  </w:style>
  <w:style w:type="character" w:styleId="975" w:customStyle="1">
    <w:name w:val="Endnote Text Char"/>
    <w:uiPriority w:val="99"/>
    <w:qFormat/>
    <w:rPr>
      <w:sz w:val="20"/>
    </w:rPr>
  </w:style>
  <w:style w:type="paragraph" w:styleId="976" w:customStyle="1">
    <w:name w:val="标题 11"/>
    <w:next w:val="891"/>
    <w:uiPriority w:val="0"/>
    <w:qFormat/>
    <w:pPr>
      <w:jc w:val="both"/>
      <w:keepNext/>
      <w:widowControl w:val="off"/>
      <w:outlineLvl w:val="0"/>
    </w:pPr>
    <w:rPr>
      <w:rFonts w:ascii="楷体_GB2312" w:hAnsi="Times New Roman" w:eastAsia="楷体_GB2312" w:cs="Times New Roman"/>
      <w:sz w:val="28"/>
      <w:lang w:val="en-US" w:eastAsia="zh-CN" w:bidi="ar-SA"/>
    </w:rPr>
  </w:style>
  <w:style w:type="character" w:styleId="977" w:customStyle="1">
    <w:name w:val="Heading 1 Char"/>
    <w:uiPriority w:val="9"/>
    <w:qFormat/>
    <w:rPr>
      <w:rFonts w:ascii="Arial" w:hAnsi="Arial" w:eastAsia="Arial" w:cs="Arial"/>
      <w:sz w:val="40"/>
      <w:szCs w:val="40"/>
    </w:rPr>
  </w:style>
  <w:style w:type="character" w:styleId="978" w:customStyle="1">
    <w:name w:val="标题 2 Char"/>
    <w:link w:val="893"/>
    <w:uiPriority w:val="9"/>
    <w:qFormat/>
    <w:rPr>
      <w:rFonts w:ascii="Arial" w:hAnsi="Arial" w:eastAsia="Arial" w:cs="Arial"/>
      <w:sz w:val="34"/>
    </w:rPr>
  </w:style>
  <w:style w:type="character" w:styleId="979" w:customStyle="1">
    <w:name w:val="标题 3 Char"/>
    <w:link w:val="894"/>
    <w:uiPriority w:val="9"/>
    <w:qFormat/>
    <w:rPr>
      <w:rFonts w:ascii="Arial" w:hAnsi="Arial" w:eastAsia="Arial" w:cs="Arial"/>
      <w:sz w:val="30"/>
      <w:szCs w:val="30"/>
    </w:rPr>
  </w:style>
  <w:style w:type="character" w:styleId="980" w:customStyle="1">
    <w:name w:val="标题 4 Char"/>
    <w:link w:val="895"/>
    <w:uiPriority w:val="9"/>
    <w:qFormat/>
    <w:rPr>
      <w:rFonts w:ascii="Arial" w:hAnsi="Arial" w:eastAsia="Arial" w:cs="Arial"/>
      <w:b/>
      <w:bCs/>
      <w:sz w:val="26"/>
      <w:szCs w:val="26"/>
    </w:rPr>
  </w:style>
  <w:style w:type="character" w:styleId="981" w:customStyle="1">
    <w:name w:val="标题 5 Char"/>
    <w:link w:val="896"/>
    <w:uiPriority w:val="9"/>
    <w:qFormat/>
    <w:rPr>
      <w:rFonts w:ascii="Arial" w:hAnsi="Arial" w:eastAsia="Arial" w:cs="Arial"/>
      <w:b/>
      <w:bCs/>
      <w:sz w:val="24"/>
      <w:szCs w:val="24"/>
    </w:rPr>
  </w:style>
  <w:style w:type="character" w:styleId="982" w:customStyle="1">
    <w:name w:val="标题 6 Char"/>
    <w:link w:val="897"/>
    <w:uiPriority w:val="9"/>
    <w:qFormat/>
    <w:rPr>
      <w:rFonts w:ascii="Arial" w:hAnsi="Arial" w:eastAsia="Arial" w:cs="Arial"/>
      <w:b/>
      <w:bCs/>
      <w:sz w:val="22"/>
      <w:szCs w:val="22"/>
    </w:rPr>
  </w:style>
  <w:style w:type="character" w:styleId="983" w:customStyle="1">
    <w:name w:val="标题 7 Char"/>
    <w:link w:val="898"/>
    <w:uiPriority w:val="9"/>
    <w:qFormat/>
    <w:rPr>
      <w:rFonts w:ascii="Arial" w:hAnsi="Arial" w:eastAsia="Arial" w:cs="Arial"/>
      <w:b/>
      <w:bCs/>
      <w:i/>
      <w:iCs/>
      <w:sz w:val="22"/>
      <w:szCs w:val="22"/>
    </w:rPr>
  </w:style>
  <w:style w:type="character" w:styleId="984" w:customStyle="1">
    <w:name w:val="标题 8 Char"/>
    <w:link w:val="899"/>
    <w:uiPriority w:val="9"/>
    <w:qFormat/>
    <w:rPr>
      <w:rFonts w:ascii="Arial" w:hAnsi="Arial" w:eastAsia="Arial" w:cs="Arial"/>
      <w:i/>
      <w:iCs/>
      <w:sz w:val="22"/>
      <w:szCs w:val="22"/>
    </w:rPr>
  </w:style>
  <w:style w:type="character" w:styleId="985" w:customStyle="1">
    <w:name w:val="标题 9 Char"/>
    <w:link w:val="900"/>
    <w:uiPriority w:val="9"/>
    <w:qFormat/>
    <w:rPr>
      <w:rFonts w:ascii="Arial" w:hAnsi="Arial" w:eastAsia="Arial" w:cs="Arial"/>
      <w:i/>
      <w:iCs/>
      <w:sz w:val="21"/>
      <w:szCs w:val="21"/>
    </w:rPr>
  </w:style>
  <w:style w:type="paragraph" w:styleId="986">
    <w:name w:val="List Paragraph"/>
    <w:basedOn w:val="891"/>
    <w:uiPriority w:val="34"/>
    <w:qFormat/>
    <w:pPr>
      <w:contextualSpacing/>
      <w:ind w:left="720"/>
    </w:pPr>
  </w:style>
  <w:style w:type="paragraph" w:styleId="987">
    <w:name w:val="No Spacing"/>
    <w:uiPriority w:val="1"/>
    <w:qFormat/>
    <w:rPr>
      <w:rFonts w:ascii="Calibri" w:hAnsi="Calibri" w:eastAsia="宋体" w:cs="Times New Roman"/>
      <w:lang w:val="en-US" w:eastAsia="zh-CN" w:bidi="ar-SA"/>
    </w:rPr>
  </w:style>
  <w:style w:type="character" w:styleId="988" w:customStyle="1">
    <w:name w:val="标题 Char"/>
    <w:link w:val="940"/>
    <w:uiPriority w:val="10"/>
    <w:qFormat/>
    <w:rPr>
      <w:sz w:val="48"/>
      <w:szCs w:val="48"/>
    </w:rPr>
  </w:style>
  <w:style w:type="character" w:styleId="989" w:customStyle="1">
    <w:name w:val="Subtitle Char"/>
    <w:uiPriority w:val="11"/>
    <w:qFormat/>
    <w:rPr>
      <w:sz w:val="24"/>
      <w:szCs w:val="24"/>
    </w:rPr>
  </w:style>
  <w:style w:type="paragraph" w:styleId="990">
    <w:name w:val="Quote"/>
    <w:basedOn w:val="891"/>
    <w:next w:val="891"/>
    <w:link w:val="991"/>
    <w:uiPriority w:val="29"/>
    <w:qFormat/>
    <w:pPr>
      <w:ind w:left="720" w:right="720"/>
    </w:pPr>
    <w:rPr>
      <w:i/>
    </w:rPr>
  </w:style>
  <w:style w:type="character" w:styleId="991" w:customStyle="1">
    <w:name w:val="引用 Char"/>
    <w:link w:val="990"/>
    <w:uiPriority w:val="29"/>
    <w:qFormat/>
    <w:rPr>
      <w:i/>
    </w:rPr>
  </w:style>
  <w:style w:type="paragraph" w:styleId="992">
    <w:name w:val="Intense Quote"/>
    <w:basedOn w:val="891"/>
    <w:next w:val="891"/>
    <w:link w:val="9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3" w:customStyle="1">
    <w:name w:val="明显引用 Char"/>
    <w:link w:val="992"/>
    <w:uiPriority w:val="30"/>
    <w:qFormat/>
    <w:rPr>
      <w:i/>
    </w:rPr>
  </w:style>
  <w:style w:type="character" w:styleId="994" w:customStyle="1">
    <w:name w:val="页眉 Char"/>
    <w:link w:val="924"/>
    <w:uiPriority w:val="99"/>
    <w:qFormat/>
  </w:style>
  <w:style w:type="character" w:styleId="995" w:customStyle="1">
    <w:name w:val="Footer Char"/>
    <w:uiPriority w:val="99"/>
    <w:qFormat/>
  </w:style>
  <w:style w:type="character" w:styleId="996" w:customStyle="1">
    <w:name w:val="页脚 Char"/>
    <w:link w:val="923"/>
    <w:uiPriority w:val="99"/>
    <w:qFormat/>
  </w:style>
  <w:style w:type="table" w:styleId="9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00" w:customStyle="1">
    <w:name w:val="无格式表格 31"/>
    <w:uiPriority w:val="99"/>
    <w:qFormat/>
    <w:tblPr>
      <w:tblCellMar>
        <w:left w:w="0" w:type="dxa"/>
        <w:top w:w="0" w:type="dxa"/>
        <w:right w:w="0" w:type="dxa"/>
        <w:bottom w:w="0" w:type="dxa"/>
      </w:tblCellMar>
    </w:tblPr>
  </w:style>
  <w:style w:type="table" w:styleId="1001" w:customStyle="1">
    <w:name w:val="无格式表格 41"/>
    <w:uiPriority w:val="99"/>
    <w:qFormat/>
    <w:tblPr>
      <w:tblCellMar>
        <w:left w:w="0" w:type="dxa"/>
        <w:top w:w="0" w:type="dxa"/>
        <w:right w:w="0" w:type="dxa"/>
        <w:bottom w:w="0" w:type="dxa"/>
      </w:tblCellMar>
    </w:tblPr>
  </w:style>
  <w:style w:type="table" w:styleId="1002" w:customStyle="1">
    <w:name w:val="无格式表格 51"/>
    <w:uiPriority w:val="99"/>
    <w:qFormat/>
    <w:tblPr>
      <w:tblCellMar>
        <w:left w:w="0" w:type="dxa"/>
        <w:top w:w="0" w:type="dxa"/>
        <w:right w:w="0" w:type="dxa"/>
        <w:bottom w:w="0" w:type="dxa"/>
      </w:tblCellMar>
    </w:tblPr>
  </w:style>
  <w:style w:type="table" w:styleId="100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1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2" w:customStyle="1">
    <w:name w:val="清单表 1 浅色1"/>
    <w:uiPriority w:val="99"/>
    <w:qFormat/>
    <w:tblPr>
      <w:tblCellMar>
        <w:left w:w="0" w:type="dxa"/>
        <w:top w:w="0" w:type="dxa"/>
        <w:right w:w="0" w:type="dxa"/>
        <w:bottom w:w="0" w:type="dxa"/>
      </w:tblCellMar>
    </w:tblPr>
  </w:style>
  <w:style w:type="table" w:styleId="1053" w:customStyle="1">
    <w:name w:val="List Table 1 Light - Accent 1"/>
    <w:uiPriority w:val="99"/>
    <w:qFormat/>
    <w:tblPr>
      <w:tblCellMar>
        <w:left w:w="0" w:type="dxa"/>
        <w:top w:w="0" w:type="dxa"/>
        <w:right w:w="0" w:type="dxa"/>
        <w:bottom w:w="0" w:type="dxa"/>
      </w:tblCellMar>
    </w:tblPr>
  </w:style>
  <w:style w:type="table" w:styleId="1054" w:customStyle="1">
    <w:name w:val="List Table 1 Light - Accent 2"/>
    <w:uiPriority w:val="99"/>
    <w:qFormat/>
    <w:tblPr>
      <w:tblCellMar>
        <w:left w:w="0" w:type="dxa"/>
        <w:top w:w="0" w:type="dxa"/>
        <w:right w:w="0" w:type="dxa"/>
        <w:bottom w:w="0" w:type="dxa"/>
      </w:tblCellMar>
    </w:tblPr>
  </w:style>
  <w:style w:type="table" w:styleId="1055" w:customStyle="1">
    <w:name w:val="List Table 1 Light - Accent 3"/>
    <w:uiPriority w:val="99"/>
    <w:qFormat/>
    <w:tblPr>
      <w:tblCellMar>
        <w:left w:w="0" w:type="dxa"/>
        <w:top w:w="0" w:type="dxa"/>
        <w:right w:w="0" w:type="dxa"/>
        <w:bottom w:w="0" w:type="dxa"/>
      </w:tblCellMar>
    </w:tblPr>
  </w:style>
  <w:style w:type="table" w:styleId="1056" w:customStyle="1">
    <w:name w:val="List Table 1 Light - Accent 4"/>
    <w:uiPriority w:val="99"/>
    <w:qFormat/>
    <w:tblPr>
      <w:tblCellMar>
        <w:left w:w="0" w:type="dxa"/>
        <w:top w:w="0" w:type="dxa"/>
        <w:right w:w="0" w:type="dxa"/>
        <w:bottom w:w="0" w:type="dxa"/>
      </w:tblCellMar>
    </w:tblPr>
  </w:style>
  <w:style w:type="table" w:styleId="1057" w:customStyle="1">
    <w:name w:val="List Table 1 Light - Accent 5"/>
    <w:uiPriority w:val="99"/>
    <w:qFormat/>
    <w:tblPr>
      <w:tblCellMar>
        <w:left w:w="0" w:type="dxa"/>
        <w:top w:w="0" w:type="dxa"/>
        <w:right w:w="0" w:type="dxa"/>
        <w:bottom w:w="0" w:type="dxa"/>
      </w:tblCellMar>
    </w:tblPr>
  </w:style>
  <w:style w:type="table" w:styleId="1058" w:customStyle="1">
    <w:name w:val="List Table 1 Light - Accent 6"/>
    <w:uiPriority w:val="99"/>
    <w:qFormat/>
    <w:tblPr>
      <w:tblCellMar>
        <w:left w:w="0" w:type="dxa"/>
        <w:top w:w="0" w:type="dxa"/>
        <w:right w:w="0" w:type="dxa"/>
        <w:bottom w:w="0" w:type="dxa"/>
      </w:tblCellMar>
    </w:tblPr>
  </w:style>
  <w:style w:type="table" w:styleId="105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6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7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8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8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9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01" w:customStyle="1">
    <w:name w:val="Lined - Accent"/>
    <w:uiPriority w:val="99"/>
    <w:qFormat/>
    <w:rPr>
      <w:color w:val="404040"/>
    </w:rPr>
    <w:tblPr>
      <w:tblCellMar>
        <w:left w:w="0" w:type="dxa"/>
        <w:top w:w="0" w:type="dxa"/>
        <w:right w:w="0" w:type="dxa"/>
        <w:bottom w:w="0" w:type="dxa"/>
      </w:tblCellMar>
    </w:tblPr>
  </w:style>
  <w:style w:type="table" w:styleId="1102" w:customStyle="1">
    <w:name w:val="Lined - Accent 1"/>
    <w:uiPriority w:val="99"/>
    <w:qFormat/>
    <w:rPr>
      <w:color w:val="404040"/>
    </w:rPr>
    <w:tblPr>
      <w:tblCellMar>
        <w:left w:w="0" w:type="dxa"/>
        <w:top w:w="0" w:type="dxa"/>
        <w:right w:w="0" w:type="dxa"/>
        <w:bottom w:w="0" w:type="dxa"/>
      </w:tblCellMar>
    </w:tblPr>
  </w:style>
  <w:style w:type="table" w:styleId="1103" w:customStyle="1">
    <w:name w:val="Lined - Accent 2"/>
    <w:uiPriority w:val="99"/>
    <w:qFormat/>
    <w:rPr>
      <w:color w:val="404040"/>
    </w:rPr>
    <w:tblPr>
      <w:tblCellMar>
        <w:left w:w="0" w:type="dxa"/>
        <w:top w:w="0" w:type="dxa"/>
        <w:right w:w="0" w:type="dxa"/>
        <w:bottom w:w="0" w:type="dxa"/>
      </w:tblCellMar>
    </w:tblPr>
  </w:style>
  <w:style w:type="table" w:styleId="1104" w:customStyle="1">
    <w:name w:val="Lined - Accent 3"/>
    <w:uiPriority w:val="99"/>
    <w:qFormat/>
    <w:rPr>
      <w:color w:val="404040"/>
    </w:rPr>
    <w:tblPr>
      <w:tblCellMar>
        <w:left w:w="0" w:type="dxa"/>
        <w:top w:w="0" w:type="dxa"/>
        <w:right w:w="0" w:type="dxa"/>
        <w:bottom w:w="0" w:type="dxa"/>
      </w:tblCellMar>
    </w:tblPr>
  </w:style>
  <w:style w:type="table" w:styleId="1105" w:customStyle="1">
    <w:name w:val="Lined - Accent 4"/>
    <w:uiPriority w:val="99"/>
    <w:qFormat/>
    <w:rPr>
      <w:color w:val="404040"/>
    </w:rPr>
    <w:tblPr>
      <w:tblCellMar>
        <w:left w:w="0" w:type="dxa"/>
        <w:top w:w="0" w:type="dxa"/>
        <w:right w:w="0" w:type="dxa"/>
        <w:bottom w:w="0" w:type="dxa"/>
      </w:tblCellMar>
    </w:tblPr>
  </w:style>
  <w:style w:type="table" w:styleId="1106" w:customStyle="1">
    <w:name w:val="Lined - Accent 5"/>
    <w:uiPriority w:val="99"/>
    <w:qFormat/>
    <w:rPr>
      <w:color w:val="404040"/>
    </w:rPr>
    <w:tblPr>
      <w:tblCellMar>
        <w:left w:w="0" w:type="dxa"/>
        <w:top w:w="0" w:type="dxa"/>
        <w:right w:w="0" w:type="dxa"/>
        <w:bottom w:w="0" w:type="dxa"/>
      </w:tblCellMar>
    </w:tblPr>
  </w:style>
  <w:style w:type="table" w:styleId="1107" w:customStyle="1">
    <w:name w:val="Lined - Accent 6"/>
    <w:uiPriority w:val="99"/>
    <w:qFormat/>
    <w:rPr>
      <w:color w:val="404040"/>
    </w:rPr>
    <w:tblPr>
      <w:tblCellMar>
        <w:left w:w="0" w:type="dxa"/>
        <w:top w:w="0" w:type="dxa"/>
        <w:right w:w="0" w:type="dxa"/>
        <w:bottom w:w="0" w:type="dxa"/>
      </w:tblCellMar>
    </w:tblPr>
  </w:style>
  <w:style w:type="table" w:styleId="11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22" w:customStyle="1">
    <w:name w:val="脚注文本 Char"/>
    <w:link w:val="929"/>
    <w:uiPriority w:val="99"/>
    <w:qFormat/>
    <w:rPr>
      <w:sz w:val="18"/>
    </w:rPr>
  </w:style>
  <w:style w:type="character" w:styleId="1123" w:customStyle="1">
    <w:name w:val="尾注文本 Char"/>
    <w:link w:val="921"/>
    <w:uiPriority w:val="99"/>
    <w:qFormat/>
    <w:rPr>
      <w:sz w:val="20"/>
    </w:rPr>
  </w:style>
  <w:style w:type="paragraph" w:styleId="1124" w:customStyle="1">
    <w:name w:val="TOC 标题1"/>
    <w:basedOn w:val="892"/>
    <w:next w:val="891"/>
    <w:uiPriority w:val="39"/>
    <w:qFormat/>
    <w:pPr>
      <w:jc w:val="left"/>
      <w:keepLines/>
      <w:spacing w:before="480" w:line="276" w:lineRule="auto"/>
      <w:widowControl/>
      <w:outlineLvl w:val="9"/>
    </w:pPr>
    <w:rPr>
      <w:rFonts w:ascii="Cambria" w:hAnsi="Cambria" w:eastAsia="宋体"/>
      <w:b/>
      <w:bCs/>
      <w:color w:val="365f91"/>
      <w:szCs w:val="28"/>
    </w:rPr>
  </w:style>
  <w:style w:type="character" w:styleId="1125" w:customStyle="1">
    <w:name w:val="纯文本 Char"/>
    <w:link w:val="903"/>
    <w:uiPriority w:val="0"/>
    <w:qFormat/>
    <w:rPr>
      <w:rFonts w:ascii="宋体" w:hAnsi="Courier New"/>
      <w:sz w:val="21"/>
    </w:rPr>
  </w:style>
  <w:style w:type="character" w:styleId="1126" w:customStyle="1">
    <w:name w:val="标题 1 Char"/>
    <w:link w:val="892"/>
    <w:uiPriority w:val="0"/>
    <w:qFormat/>
    <w:rPr>
      <w:rFonts w:ascii="楷体_GB2312" w:eastAsia="楷体_GB2312"/>
      <w:sz w:val="28"/>
      <w:lang w:val="en-US" w:eastAsia="zh-CN" w:bidi="ar-SA"/>
    </w:rPr>
  </w:style>
  <w:style w:type="character" w:styleId="1127" w:customStyle="1">
    <w:name w:val="已访问的超链接1"/>
    <w:uiPriority w:val="0"/>
    <w:qFormat/>
    <w:rPr>
      <w:color w:val="800080"/>
      <w:u w:val="none"/>
    </w:rPr>
  </w:style>
  <w:style w:type="character" w:styleId="1128" w:customStyle="1">
    <w:name w:val="批注主题 Char"/>
    <w:link w:val="941"/>
    <w:uiPriority w:val="0"/>
    <w:qFormat/>
    <w:rPr>
      <w:b/>
      <w:bCs/>
      <w:sz w:val="21"/>
      <w:szCs w:val="24"/>
    </w:rPr>
  </w:style>
  <w:style w:type="character" w:styleId="1129" w:customStyle="1">
    <w:name w:val="hover"/>
    <w:uiPriority w:val="0"/>
    <w:qFormat/>
    <w:rPr>
      <w:color w:val="5fb878"/>
    </w:rPr>
  </w:style>
  <w:style w:type="character" w:styleId="1130" w:customStyle="1">
    <w:name w:val="正文缩进 Char"/>
    <w:link w:val="906"/>
    <w:uiPriority w:val="0"/>
    <w:qFormat/>
    <w:rPr>
      <w:rFonts w:eastAsia="宋体"/>
      <w:sz w:val="21"/>
      <w:lang w:val="en-US" w:eastAsia="zh-CN" w:bidi="ar-SA"/>
    </w:rPr>
  </w:style>
  <w:style w:type="character" w:styleId="1131" w:customStyle="1">
    <w:name w:val="hover2"/>
    <w:uiPriority w:val="0"/>
    <w:qFormat/>
    <w:rPr>
      <w:color w:val="ffffff"/>
    </w:rPr>
  </w:style>
  <w:style w:type="character" w:styleId="1132"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1133" w:customStyle="1">
    <w:name w:val="标题2 Char"/>
    <w:uiPriority w:val="0"/>
    <w:qFormat/>
    <w:rPr>
      <w:rFonts w:ascii="方正楷体_GBK" w:hAnsi="Book Antiqua" w:eastAsia="方正楷体_GBK"/>
      <w:sz w:val="32"/>
      <w:lang w:val="en-US" w:eastAsia="zh-CN" w:bidi="ar-SA"/>
    </w:rPr>
  </w:style>
  <w:style w:type="character" w:styleId="1134" w:customStyle="1">
    <w:name w:val="批注文字 Char"/>
    <w:link w:val="909"/>
    <w:uiPriority w:val="0"/>
    <w:qFormat/>
    <w:rPr>
      <w:sz w:val="21"/>
      <w:szCs w:val="24"/>
    </w:rPr>
  </w:style>
  <w:style w:type="character" w:styleId="1135" w:customStyle="1">
    <w:name w:val="NormalCharacter1"/>
    <w:uiPriority w:val="0"/>
    <w:qFormat/>
  </w:style>
  <w:style w:type="character" w:styleId="1136" w:customStyle="1">
    <w:name w:val="副标题 Char"/>
    <w:link w:val="928"/>
    <w:uiPriority w:val="0"/>
    <w:qFormat/>
    <w:rPr>
      <w:rFonts w:ascii="Cambria" w:hAnsi="Cambria"/>
      <w:b/>
      <w:bCs/>
      <w:sz w:val="32"/>
      <w:szCs w:val="32"/>
    </w:rPr>
  </w:style>
  <w:style w:type="character" w:styleId="1137" w:customStyle="1">
    <w:name w:val="hover1"/>
    <w:uiPriority w:val="0"/>
    <w:qFormat/>
    <w:rPr>
      <w:color w:val="5fb878"/>
    </w:rPr>
  </w:style>
  <w:style w:type="character" w:styleId="1138"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139" w:customStyle="1">
    <w:name w:val="HTML 预设格式 Char"/>
    <w:link w:val="937"/>
    <w:uiPriority w:val="0"/>
    <w:qFormat/>
    <w:rPr>
      <w:rFonts w:ascii="黑体" w:hAnsi="Courier New" w:eastAsia="黑体" w:cs="Courier New"/>
    </w:rPr>
  </w:style>
  <w:style w:type="character" w:styleId="1140" w:customStyle="1">
    <w:name w:val="列出段落 Char"/>
    <w:link w:val="1141"/>
    <w:uiPriority w:val="0"/>
    <w:qFormat/>
    <w:rPr>
      <w:rFonts w:ascii="Calibri" w:hAnsi="Calibri"/>
      <w:sz w:val="24"/>
      <w:szCs w:val="24"/>
      <w:lang w:eastAsia="en-US" w:bidi="en-US"/>
    </w:rPr>
  </w:style>
  <w:style w:type="paragraph" w:styleId="1141" w:customStyle="1">
    <w:name w:val="列出段落1"/>
    <w:basedOn w:val="891"/>
    <w:link w:val="1140"/>
    <w:uiPriority w:val="0"/>
    <w:qFormat/>
    <w:pPr>
      <w:contextualSpacing/>
      <w:ind w:left="720"/>
      <w:jc w:val="left"/>
      <w:widowControl/>
    </w:pPr>
    <w:rPr>
      <w:sz w:val="24"/>
      <w:lang w:eastAsia="en-US" w:bidi="en-US"/>
    </w:rPr>
  </w:style>
  <w:style w:type="character" w:styleId="1142" w:customStyle="1">
    <w:name w:val="jj1"/>
    <w:uiPriority w:val="0"/>
    <w:qFormat/>
    <w:rPr>
      <w:sz w:val="20"/>
      <w:szCs w:val="20"/>
      <w:u w:val="none"/>
    </w:rPr>
  </w:style>
  <w:style w:type="paragraph" w:styleId="1143" w:customStyle="1">
    <w:name w:val="Char Char Char Char1 Char Char"/>
    <w:basedOn w:val="891"/>
    <w:uiPriority w:val="0"/>
    <w:qFormat/>
    <w:pPr>
      <w:tabs>
        <w:tab w:val="left" w:pos="360" w:leader="none"/>
      </w:tabs>
    </w:pPr>
    <w:rPr>
      <w:sz w:val="24"/>
    </w:rPr>
  </w:style>
  <w:style w:type="paragraph" w:styleId="1144" w:customStyle="1">
    <w:name w:val="目录 71"/>
    <w:basedOn w:val="891"/>
    <w:next w:val="891"/>
    <w:uiPriority w:val="0"/>
    <w:semiHidden/>
    <w:qFormat/>
    <w:pPr>
      <w:ind w:left="2520"/>
    </w:pPr>
  </w:style>
  <w:style w:type="paragraph" w:styleId="1145" w:customStyle="1">
    <w:name w:val="标题2"/>
    <w:basedOn w:val="891"/>
    <w:next w:val="891"/>
    <w:uiPriority w:val="0"/>
    <w:qFormat/>
    <w:pPr>
      <w:jc w:val="center"/>
    </w:pPr>
    <w:rPr>
      <w:rFonts w:eastAsia="方正楷体_GBK"/>
    </w:rPr>
  </w:style>
  <w:style w:type="paragraph" w:styleId="1146" w:customStyle="1">
    <w:name w:val="纯文本2"/>
    <w:basedOn w:val="891"/>
    <w:uiPriority w:val="0"/>
    <w:qFormat/>
    <w:rPr>
      <w:rFonts w:ascii="宋体" w:hAnsi="Courier New" w:eastAsia="楷体_GB2312"/>
      <w:sz w:val="26"/>
      <w:szCs w:val="20"/>
    </w:rPr>
  </w:style>
  <w:style w:type="paragraph" w:styleId="1147" w:customStyle="1">
    <w:name w:val="第四级"/>
    <w:basedOn w:val="891"/>
    <w:next w:val="891"/>
    <w:uiPriority w:val="0"/>
    <w:qFormat/>
    <w:pPr>
      <w:numPr>
        <w:ilvl w:val="3"/>
        <w:numId w:val="1"/>
      </w:numPr>
      <w:spacing w:line="360" w:lineRule="auto"/>
    </w:pPr>
    <w:rPr>
      <w:rFonts w:ascii="宋体" w:hAnsi="宋体" w:eastAsia="仿宋"/>
      <w:sz w:val="28"/>
      <w:szCs w:val="21"/>
    </w:rPr>
  </w:style>
  <w:style w:type="paragraph" w:styleId="1148" w:customStyle="1">
    <w:name w:val="正文（缩进）"/>
    <w:basedOn w:val="891"/>
    <w:uiPriority w:val="0"/>
    <w:qFormat/>
    <w:pPr>
      <w:ind w:firstLine="480"/>
      <w:spacing w:before="156" w:after="156"/>
    </w:pPr>
  </w:style>
  <w:style w:type="paragraph" w:styleId="1149" w:customStyle="1">
    <w:name w:val="MSG_EN_FONT_STYLE_NAME_TEMPLATE_ROLE_NUMBER MSG_EN_FONT_STYLE_NAME_BY_ROLE_TEXT 2"/>
    <w:basedOn w:val="891"/>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150" w:customStyle="1">
    <w:name w:val="目录 51"/>
    <w:basedOn w:val="891"/>
    <w:next w:val="891"/>
    <w:uiPriority w:val="0"/>
    <w:semiHidden/>
    <w:qFormat/>
    <w:pPr>
      <w:ind w:left="1680"/>
    </w:pPr>
  </w:style>
  <w:style w:type="paragraph" w:styleId="1151" w:customStyle="1">
    <w:name w:val="正文_13"/>
    <w:uiPriority w:val="0"/>
    <w:qFormat/>
    <w:pPr>
      <w:jc w:val="both"/>
      <w:widowControl w:val="off"/>
    </w:pPr>
    <w:rPr>
      <w:rFonts w:ascii="Calibri" w:hAnsi="Calibri" w:eastAsia="宋体" w:cs="Times New Roman"/>
      <w:sz w:val="21"/>
      <w:szCs w:val="24"/>
      <w:lang w:val="en-US" w:eastAsia="zh-CN" w:bidi="ar-SA"/>
    </w:rPr>
  </w:style>
  <w:style w:type="paragraph" w:styleId="1152" w:customStyle="1">
    <w:name w:val="目录 91"/>
    <w:basedOn w:val="891"/>
    <w:next w:val="891"/>
    <w:uiPriority w:val="0"/>
    <w:semiHidden/>
    <w:qFormat/>
    <w:pPr>
      <w:ind w:left="3360"/>
    </w:pPr>
  </w:style>
  <w:style w:type="paragraph" w:styleId="1153" w:customStyle="1">
    <w:name w:val="标题3"/>
    <w:basedOn w:val="891"/>
    <w:next w:val="891"/>
    <w:uiPriority w:val="0"/>
    <w:qFormat/>
    <w:rPr>
      <w:rFonts w:eastAsia="方正黑体_GBK"/>
    </w:rPr>
  </w:style>
  <w:style w:type="paragraph" w:styleId="1154" w:customStyle="1">
    <w:name w:val="Char Char Char Char1 Char Char Char"/>
    <w:basedOn w:val="908"/>
    <w:uiPriority w:val="0"/>
    <w:qFormat/>
    <w:pPr>
      <w:spacing w:line="360" w:lineRule="auto"/>
    </w:pPr>
    <w:rPr>
      <w:rFonts w:ascii="Tahoma" w:hAnsi="Tahoma"/>
      <w:sz w:val="24"/>
    </w:rPr>
  </w:style>
  <w:style w:type="paragraph" w:styleId="1155" w:customStyle="1">
    <w:name w:val="目录 41"/>
    <w:basedOn w:val="891"/>
    <w:next w:val="891"/>
    <w:uiPriority w:val="0"/>
    <w:semiHidden/>
    <w:qFormat/>
    <w:pPr>
      <w:ind w:left="1260"/>
    </w:pPr>
  </w:style>
  <w:style w:type="paragraph" w:styleId="1156" w:customStyle="1">
    <w:name w:val="WPSOffice手动目录 1"/>
    <w:uiPriority w:val="0"/>
    <w:qFormat/>
    <w:rPr>
      <w:rFonts w:ascii="Calibri" w:hAnsi="Calibri" w:eastAsia="宋体" w:cs="Times New Roman"/>
      <w:lang w:val="en-US" w:eastAsia="zh-CN" w:bidi="ar-SA"/>
    </w:rPr>
  </w:style>
  <w:style w:type="paragraph" w:styleId="1157" w:customStyle="1">
    <w:name w:val="正文 第一章"/>
    <w:basedOn w:val="891"/>
    <w:next w:val="1158"/>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58" w:customStyle="1">
    <w:name w:val="正文 1.1"/>
    <w:basedOn w:val="891"/>
    <w:next w:val="1159"/>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59" w:customStyle="1">
    <w:name w:val="正文 1.1.1"/>
    <w:basedOn w:val="891"/>
    <w:next w:val="891"/>
    <w:uiPriority w:val="0"/>
    <w:qFormat/>
    <w:pPr>
      <w:numPr>
        <w:ilvl w:val="2"/>
        <w:numId w:val="1"/>
      </w:numPr>
      <w:spacing w:line="360" w:lineRule="auto"/>
      <w:outlineLvl w:val="2"/>
    </w:pPr>
    <w:rPr>
      <w:rFonts w:ascii="宋体" w:hAnsi="宋体"/>
      <w:color w:val="000000"/>
      <w:sz w:val="28"/>
      <w:szCs w:val="21"/>
    </w:rPr>
  </w:style>
  <w:style w:type="paragraph" w:styleId="1160" w:customStyle="1">
    <w:name w:val="默认段落字体 Para Char Char Char Char Char Char Char Char Char1 Char Char Char Char Char Char Char"/>
    <w:basedOn w:val="908"/>
    <w:uiPriority w:val="0"/>
    <w:qFormat/>
    <w:rPr>
      <w:rFonts w:ascii="Tahoma" w:hAnsi="Tahoma"/>
      <w:sz w:val="24"/>
    </w:rPr>
  </w:style>
  <w:style w:type="paragraph" w:styleId="1161"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62" w:customStyle="1">
    <w:name w:val="正文首行缩进1"/>
    <w:basedOn w:val="911"/>
    <w:next w:val="1163"/>
    <w:uiPriority w:val="99"/>
    <w:unhideWhenUsed/>
    <w:qFormat/>
    <w:pPr>
      <w:ind w:firstLine="420"/>
    </w:pPr>
  </w:style>
  <w:style w:type="paragraph" w:styleId="1163" w:customStyle="1">
    <w:name w:val="目录 61"/>
    <w:basedOn w:val="891"/>
    <w:next w:val="891"/>
    <w:uiPriority w:val="0"/>
    <w:semiHidden/>
    <w:qFormat/>
    <w:pPr>
      <w:ind w:left="2100"/>
    </w:pPr>
  </w:style>
  <w:style w:type="paragraph" w:styleId="1164" w:customStyle="1">
    <w:name w:val="标题1"/>
    <w:basedOn w:val="891"/>
    <w:next w:val="891"/>
    <w:uiPriority w:val="0"/>
    <w:qFormat/>
    <w:pPr>
      <w:jc w:val="center"/>
      <w:spacing w:line="700" w:lineRule="atLeast"/>
      <w:tabs>
        <w:tab w:val="left" w:pos="9193" w:leader="none"/>
        <w:tab w:val="left" w:pos="9827" w:leader="none"/>
      </w:tabs>
    </w:pPr>
    <w:rPr>
      <w:rFonts w:eastAsia="方正小标宋_GBK"/>
      <w:sz w:val="44"/>
    </w:rPr>
  </w:style>
  <w:style w:type="paragraph" w:styleId="1165" w:customStyle="1">
    <w:name w:val="段"/>
    <w:next w:val="891"/>
    <w:uiPriority w:val="0"/>
    <w:qFormat/>
    <w:pPr>
      <w:ind w:firstLine="200"/>
      <w:jc w:val="both"/>
    </w:pPr>
    <w:rPr>
      <w:rFonts w:ascii="宋体" w:hAnsi="Calibri" w:eastAsia="宋体" w:cs="Times New Roman"/>
      <w:sz w:val="21"/>
      <w:lang w:val="en-US" w:eastAsia="zh-CN" w:bidi="ar-SA"/>
    </w:rPr>
  </w:style>
  <w:style w:type="paragraph" w:styleId="1166" w:customStyle="1">
    <w:name w:val="HTML 预先格式化"/>
    <w:basedOn w:val="8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7" w:customStyle="1">
    <w:name w:val="目录 21"/>
    <w:basedOn w:val="891"/>
    <w:next w:val="891"/>
    <w:uiPriority w:val="39"/>
    <w:qFormat/>
    <w:pPr>
      <w:jc w:val="left"/>
      <w:spacing w:line="260" w:lineRule="exact"/>
      <w:tabs>
        <w:tab w:val="right" w:pos="9440" w:leader="dot"/>
      </w:tabs>
    </w:pPr>
    <w:rPr>
      <w:rFonts w:ascii="黑体" w:eastAsia="黑体"/>
      <w:b/>
      <w:bCs/>
      <w:smallCaps/>
      <w:sz w:val="18"/>
      <w:szCs w:val="44"/>
    </w:rPr>
  </w:style>
  <w:style w:type="paragraph" w:styleId="1168" w:customStyle="1">
    <w:name w:val="Table Paragraph"/>
    <w:basedOn w:val="891"/>
    <w:uiPriority w:val="1"/>
    <w:qFormat/>
    <w:pPr>
      <w:jc w:val="left"/>
    </w:pPr>
    <w:rPr>
      <w:sz w:val="24"/>
    </w:rPr>
  </w:style>
  <w:style w:type="paragraph" w:styleId="1169"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170" w:customStyle="1">
    <w:name w:val="正文空2格  1."/>
    <w:basedOn w:val="891"/>
    <w:uiPriority w:val="0"/>
    <w:qFormat/>
    <w:pPr>
      <w:ind w:firstLine="480"/>
      <w:spacing w:line="360" w:lineRule="auto"/>
    </w:pPr>
    <w:rPr>
      <w:rFonts w:ascii="宋体" w:eastAsia="仿宋" w:cs="宋体"/>
      <w:sz w:val="28"/>
      <w:szCs w:val="20"/>
    </w:rPr>
  </w:style>
  <w:style w:type="paragraph" w:styleId="1171" w:customStyle="1">
    <w:name w:val="文档正文"/>
    <w:basedOn w:val="891"/>
    <w:uiPriority w:val="0"/>
    <w:unhideWhenUsed/>
    <w:qFormat/>
    <w:pPr>
      <w:ind w:firstLine="482"/>
      <w:spacing w:before="60" w:after="60" w:line="360" w:lineRule="auto"/>
    </w:pPr>
  </w:style>
  <w:style w:type="paragraph" w:styleId="1172" w:customStyle="1">
    <w:name w:val="目录 31"/>
    <w:basedOn w:val="891"/>
    <w:next w:val="891"/>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173" w:customStyle="1">
    <w:name w:val="目录 81"/>
    <w:basedOn w:val="891"/>
    <w:next w:val="891"/>
    <w:uiPriority w:val="0"/>
    <w:semiHidden/>
    <w:qFormat/>
    <w:pPr>
      <w:ind w:left="2940"/>
    </w:pPr>
  </w:style>
  <w:style w:type="paragraph" w:styleId="1174" w:customStyle="1">
    <w:name w:val="xl47"/>
    <w:basedOn w:val="89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75" w:customStyle="1">
    <w:name w:val="Coms Alinea"/>
    <w:uiPriority w:val="0"/>
    <w:qFormat/>
    <w:pPr>
      <w:widowControl w:val="off"/>
    </w:pPr>
    <w:rPr>
      <w:rFonts w:ascii="Arial" w:hAnsi="Arial" w:eastAsia="宋体" w:cs="Arial"/>
      <w:lang w:val="en-US" w:eastAsia="zh-CN" w:bidi="ar-SA"/>
    </w:rPr>
  </w:style>
  <w:style w:type="paragraph" w:styleId="1176" w:customStyle="1">
    <w:name w:val="目录 11"/>
    <w:basedOn w:val="891"/>
    <w:next w:val="891"/>
    <w:uiPriority w:val="39"/>
    <w:qFormat/>
    <w:pPr>
      <w:jc w:val="left"/>
      <w:spacing w:before="120" w:after="120" w:line="300" w:lineRule="exact"/>
      <w:tabs>
        <w:tab w:val="right" w:pos="9440" w:leader="dot"/>
      </w:tabs>
    </w:pPr>
    <w:rPr>
      <w:rFonts w:ascii="黑体" w:eastAsia="黑体"/>
      <w:b/>
      <w:caps/>
      <w:sz w:val="18"/>
      <w:szCs w:val="28"/>
    </w:rPr>
  </w:style>
  <w:style w:type="paragraph" w:styleId="1177" w:customStyle="1">
    <w:name w:val="Char Char Char Char"/>
    <w:basedOn w:val="908"/>
    <w:uiPriority w:val="0"/>
    <w:qFormat/>
    <w:pPr>
      <w:spacing w:line="360" w:lineRule="auto"/>
    </w:pPr>
    <w:rPr>
      <w:rFonts w:ascii="Tahoma" w:hAnsi="Tahoma"/>
      <w:sz w:val="24"/>
    </w:rPr>
  </w:style>
  <w:style w:type="paragraph" w:styleId="1178"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1179" w:customStyle="1">
    <w:name w:val="BioQuote Tekst"/>
    <w:basedOn w:val="891"/>
    <w:uiPriority w:val="0"/>
    <w:qFormat/>
    <w:pPr>
      <w:ind w:right="-1"/>
    </w:pPr>
    <w:rPr>
      <w:rFonts w:ascii="Arial" w:hAnsi="Arial"/>
      <w:sz w:val="22"/>
      <w:szCs w:val="20"/>
      <w:lang w:eastAsia="en-US"/>
    </w:rPr>
  </w:style>
  <w:style w:type="paragraph" w:styleId="1180" w:customStyle="1">
    <w:name w:val="列出段落2"/>
    <w:basedOn w:val="891"/>
    <w:uiPriority w:val="34"/>
    <w:qFormat/>
    <w:pPr>
      <w:ind w:firstLine="420"/>
    </w:pPr>
    <w:rPr>
      <w:szCs w:val="22"/>
    </w:rPr>
  </w:style>
  <w:style w:type="paragraph" w:styleId="1181" w:customStyle="1">
    <w:name w:val="Blockquote"/>
    <w:basedOn w:val="891"/>
    <w:uiPriority w:val="0"/>
    <w:qFormat/>
    <w:pPr>
      <w:ind w:left="360" w:right="360"/>
      <w:jc w:val="left"/>
      <w:spacing w:before="100" w:after="100"/>
    </w:pPr>
    <w:rPr>
      <w:sz w:val="24"/>
      <w:szCs w:val="20"/>
    </w:rPr>
  </w:style>
  <w:style w:type="paragraph" w:styleId="1182" w:customStyle="1">
    <w:name w:val="普通正文"/>
    <w:basedOn w:val="891"/>
    <w:uiPriority w:val="0"/>
    <w:qFormat/>
    <w:pPr>
      <w:ind w:firstLine="480"/>
      <w:jc w:val="left"/>
      <w:spacing w:before="120" w:after="120" w:line="360" w:lineRule="auto"/>
    </w:pPr>
    <w:rPr>
      <w:rFonts w:ascii="Arial" w:hAnsi="Arial"/>
      <w:sz w:val="24"/>
    </w:rPr>
  </w:style>
  <w:style w:type="paragraph" w:styleId="1183" w:customStyle="1">
    <w:name w:val="Char"/>
    <w:basedOn w:val="891"/>
    <w:uiPriority w:val="0"/>
    <w:qFormat/>
    <w:pPr>
      <w:tabs>
        <w:tab w:val="left" w:pos="360" w:leader="none"/>
      </w:tabs>
    </w:pPr>
    <w:rPr>
      <w:sz w:val="24"/>
    </w:rPr>
  </w:style>
  <w:style w:type="paragraph" w:styleId="1184" w:customStyle="1">
    <w:name w:val="Char1"/>
    <w:basedOn w:val="891"/>
    <w:uiPriority w:val="0"/>
    <w:qFormat/>
    <w:rPr>
      <w:rFonts w:ascii="Tahoma" w:hAnsi="Tahoma"/>
      <w:sz w:val="24"/>
      <w:szCs w:val="20"/>
    </w:rPr>
  </w:style>
  <w:style w:type="table" w:styleId="1185" w:customStyle="1">
    <w:name w:val="Table Normal"/>
    <w:uiPriority w:val="0"/>
    <w:semiHidden/>
    <w:unhideWhenUsed/>
    <w:qFormat/>
    <w:tblPr>
      <w:tblCellMar>
        <w:left w:w="0" w:type="dxa"/>
        <w:top w:w="0" w:type="dxa"/>
        <w:right w:w="0" w:type="dxa"/>
        <w:bottom w:w="0" w:type="dxa"/>
      </w:tblCellMar>
    </w:tblPr>
  </w:style>
  <w:style w:type="paragraph" w:styleId="1186" w:customStyle="1">
    <w:name w:val="正文文本缩进1"/>
    <w:basedOn w:val="891"/>
    <w:next w:val="1187"/>
    <w:uiPriority w:val="0"/>
    <w:qFormat/>
    <w:pPr>
      <w:ind w:firstLine="645"/>
    </w:pPr>
    <w:rPr>
      <w:rFonts w:ascii="楷体_GB2312" w:eastAsia="楷体_GB2312"/>
      <w:sz w:val="32"/>
      <w:szCs w:val="20"/>
    </w:rPr>
  </w:style>
  <w:style w:type="paragraph" w:styleId="1187" w:customStyle="1">
    <w:name w:val="寄信人地址1"/>
    <w:basedOn w:val="891"/>
    <w:uiPriority w:val="99"/>
    <w:qFormat/>
    <w:rPr>
      <w:rFonts w:ascii="Arial" w:hAnsi="Arial"/>
    </w:rPr>
  </w:style>
  <w:style w:type="paragraph" w:styleId="1188" w:customStyle="1">
    <w:name w:val="普通(网站)1"/>
    <w:basedOn w:val="891"/>
    <w:uiPriority w:val="0"/>
    <w:unhideWhenUsed/>
    <w:qFormat/>
    <w:pPr>
      <w:jc w:val="left"/>
      <w:spacing w:before="100" w:beforeAutospacing="1" w:after="100" w:afterAutospacing="1"/>
      <w:widowControl/>
    </w:pPr>
    <w:rPr>
      <w:rFonts w:ascii="宋体" w:hAnsi="宋体" w:cs="宋体"/>
      <w:sz w:val="24"/>
    </w:rPr>
  </w:style>
  <w:style w:type="paragraph" w:styleId="1189" w:customStyle="1">
    <w:name w:val="表格正文"/>
    <w:uiPriority w:val="0"/>
    <w:qFormat/>
    <w:pPr>
      <w:jc w:val="center"/>
    </w:pPr>
    <w:rPr>
      <w:rFonts w:ascii="Times New Roman" w:hAnsi="Times New Roman" w:eastAsia="宋体" w:cs="Times New Roman"/>
      <w:bCs/>
      <w:sz w:val="21"/>
      <w:szCs w:val="32"/>
      <w:lang w:val="en-US" w:eastAsia="zh-CN" w:bidi="ar-SA"/>
    </w:rPr>
  </w:style>
  <w:style w:type="paragraph" w:styleId="1190" w:customStyle="1">
    <w:name w:val="正文文本缩进 31"/>
    <w:basedOn w:val="891"/>
    <w:uiPriority w:val="0"/>
    <w:qFormat/>
    <w:pPr>
      <w:ind w:left="360"/>
      <w:spacing w:line="400" w:lineRule="exact"/>
    </w:pPr>
  </w:style>
  <w:style w:type="paragraph" w:styleId="1191" w:customStyle="1">
    <w:name w:val="纯文本11"/>
    <w:basedOn w:val="891"/>
    <w:uiPriority w:val="0"/>
    <w:qFormat/>
    <w:rPr>
      <w:rFonts w:ascii="宋体" w:hAnsi="Courier New"/>
      <w:szCs w:val="20"/>
    </w:rPr>
  </w:style>
  <w:style w:type="paragraph" w:styleId="1192" w:customStyle="1">
    <w:name w:val="批注文字1"/>
    <w:basedOn w:val="891"/>
    <w:uiPriority w:val="0"/>
    <w:qFormat/>
    <w:pPr>
      <w:jc w:val="left"/>
    </w:pPr>
  </w:style>
  <w:style w:type="paragraph" w:styleId="1193" w:customStyle="1">
    <w:name w:val="副标题1"/>
    <w:basedOn w:val="891"/>
    <w:next w:val="891"/>
    <w:uiPriority w:val="0"/>
    <w:qFormat/>
    <w:pPr>
      <w:jc w:val="center"/>
      <w:spacing w:before="240" w:after="60" w:line="312" w:lineRule="auto"/>
      <w:outlineLvl w:val="1"/>
    </w:pPr>
    <w:rPr>
      <w:rFonts w:ascii="Cambria" w:hAnsi="Cambria"/>
      <w:b/>
      <w:bCs/>
      <w:sz w:val="32"/>
      <w:szCs w:val="32"/>
    </w:rPr>
  </w:style>
  <w:style w:type="paragraph" w:styleId="1194" w:customStyle="1">
    <w:name w:val="HTML 预设格式1"/>
    <w:basedOn w:val="8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95" w:customStyle="1">
    <w:name w:val="文本块1"/>
    <w:basedOn w:val="891"/>
    <w:uiPriority w:val="0"/>
    <w:qFormat/>
    <w:pPr>
      <w:ind w:left="1440" w:right="1440" w:firstLine="480"/>
      <w:jc w:val="left"/>
      <w:spacing w:before="100" w:beforeAutospacing="1" w:after="100" w:afterAutospacing="1" w:line="360" w:lineRule="auto"/>
      <w:widowControl/>
    </w:pPr>
    <w:rPr>
      <w:rFonts w:ascii="宋体" w:hAnsi="宋体"/>
      <w:sz w:val="24"/>
    </w:rPr>
  </w:style>
  <w:style w:type="character" w:styleId="1196" w:customStyle="1">
    <w:name w:val="要点1"/>
    <w:basedOn w:val="1197"/>
    <w:uiPriority w:val="0"/>
    <w:qFormat/>
    <w:rPr>
      <w:b/>
      <w:bCs/>
    </w:rPr>
  </w:style>
  <w:style w:type="character" w:styleId="1197" w:customStyle="1">
    <w:name w:val="默认段落字体1"/>
    <w:uiPriority w:val="0"/>
    <w:semiHidden/>
    <w:qFormat/>
  </w:style>
  <w:style w:type="paragraph" w:styleId="1198" w:customStyle="1">
    <w:name w:val="纯文本1"/>
    <w:basedOn w:val="891"/>
    <w:uiPriority w:val="0"/>
    <w:qFormat/>
    <w:rPr>
      <w:rFonts w:ascii="宋体" w:hAnsi="Courier New"/>
      <w:szCs w:val="20"/>
    </w:rPr>
  </w:style>
  <w:style w:type="paragraph" w:styleId="1199" w:customStyle="1">
    <w:name w:val="页脚1"/>
    <w:basedOn w:val="891"/>
    <w:uiPriority w:val="0"/>
    <w:qFormat/>
    <w:pPr>
      <w:jc w:val="left"/>
      <w:tabs>
        <w:tab w:val="center" w:pos="4153" w:leader="none"/>
        <w:tab w:val="right" w:pos="8306" w:leader="none"/>
      </w:tabs>
    </w:pPr>
    <w:rPr>
      <w:sz w:val="18"/>
      <w:szCs w:val="20"/>
    </w:rPr>
  </w:style>
  <w:style w:type="paragraph" w:styleId="1200" w:customStyle="1">
    <w:name w:val="正文首行缩进11"/>
    <w:basedOn w:val="1201"/>
    <w:uiPriority w:val="0"/>
    <w:qFormat/>
    <w:rPr>
      <w:rFonts w:ascii="仿宋_GB2312" w:hAnsi="Times New Roman" w:eastAsia="仿宋_GB2312"/>
      <w:sz w:val="30"/>
      <w:szCs w:val="30"/>
    </w:rPr>
  </w:style>
  <w:style w:type="paragraph" w:styleId="1201" w:customStyle="1">
    <w:name w:val="正文文本11"/>
    <w:basedOn w:val="891"/>
    <w:next w:val="891"/>
    <w:uiPriority w:val="0"/>
    <w:qFormat/>
    <w:rPr>
      <w:rFonts w:ascii="楷体_GB2312" w:hAnsi="Arial" w:eastAsia="楷体_GB2312"/>
      <w:sz w:val="28"/>
      <w:lang w:eastAsia="en-US"/>
    </w:rPr>
  </w:style>
  <w:style w:type="character" w:styleId="1202" w:customStyle="1">
    <w:name w:val="正文文本 (2) + SimSun"/>
    <w:basedOn w:val="901"/>
    <w:uiPriority w:val="0"/>
    <w:qFormat/>
    <w:rPr>
      <w:rFonts w:ascii="宋体" w:hAnsi="宋体" w:eastAsia="宋体" w:cs="宋体"/>
      <w:color w:val="000000"/>
      <w:spacing w:val="0"/>
      <w:position w:val="0"/>
      <w:sz w:val="24"/>
      <w:szCs w:val="24"/>
      <w:u w:val="none"/>
      <w:lang w:val="zh-CN" w:eastAsia="zh-CN" w:bidi="zh-CN"/>
    </w:rPr>
  </w:style>
  <w:style w:type="paragraph" w:styleId="1203" w:customStyle="1">
    <w:name w:val="标题 21"/>
    <w:basedOn w:val="891"/>
    <w:next w:val="891"/>
    <w:uiPriority w:val="0"/>
    <w:qFormat/>
    <w:pPr>
      <w:ind w:firstLine="0"/>
      <w:keepLines/>
      <w:keepNext/>
      <w:outlineLvl w:val="1"/>
    </w:pPr>
    <w:rPr>
      <w:b/>
      <w:bCs/>
      <w:szCs w:val="32"/>
    </w:rPr>
  </w:style>
  <w:style w:type="numbering" w:styleId="125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06f5f9ce-8a0e-4492-b7df-f5076b3baf79</errorID>
      <errorWord>-</errorWord>
      <group>L1_Format</group>
      <groupName>格式问题</groupName>
      <ability>L2_HalfPunc_CN</ability>
      <abilityName>全半角问题</abilityName>
      <candidateList>
        <item>－</item>
      </candidateList>
      <explain>文本全半角错误。</explain>
      <paraID>6A8DACB6</paraID>
      <start>6</start>
      <end>7</end>
      <status>unmodified</status>
      <modifiedWord/>
      <trackRevisions>false</trackRevisions>
    </reviewItem>
    <reviewItem>
      <errorID>aa364467-e64c-4399-af1a-9f9c291eeb3a</errorID>
      <errorWord>2026年08月</errorWord>
      <group>L1_Knowledge</group>
      <groupName>知识性问题</groupName>
      <ability>L2_Time</ability>
      <abilityName>日期时间</abilityName>
      <candidateList>
        <item>2026年8月</item>
      </candidateList>
      <explain>根据日常书写习惯，月份一般会省略前导零。</explain>
      <paraID>6031C0AA</paraID>
      <start>0</start>
      <end>8</end>
      <status>unmodified</status>
      <modifiedWord/>
      <trackRevisions>false</trackRevisions>
    </reviewItem>
    <reviewItem>
      <errorID>705c08b3-08a7-4f4d-9b7d-4301a2493718</errorID>
      <errorWord>-</errorWord>
      <group>L1_Format</group>
      <groupName>格式问题</groupName>
      <ability>L2_HalfPunc_CN</ability>
      <abilityName>全半角问题</abilityName>
      <candidateList>
        <item>－</item>
      </candidateList>
      <explain>文本全半角错误。</explain>
      <paraID>6FE3A039</paraID>
      <start>43</start>
      <end>44</end>
      <status>unmodified</status>
      <modifiedWord/>
      <trackRevisions>false</trackRevisions>
    </reviewItem>
    <reviewItem>
      <errorID>0efc7b12-c4e4-4dcd-bc1a-e2d7d8105d87</errorID>
      <errorWord>-</errorWord>
      <group>L1_Format</group>
      <groupName>格式问题</groupName>
      <ability>L2_HalfPunc_CN</ability>
      <abilityName>全半角问题</abilityName>
      <candidateList>
        <item>－</item>
      </candidateList>
      <explain>文本全半角错误。</explain>
      <paraID>49488C05</paraID>
      <start>6</start>
      <end>7</end>
      <status>unmodified</status>
      <modifiedWord/>
      <trackRevisions>false</trackRevisions>
    </reviewItem>
    <reviewItem>
      <errorID>e17dac31-bf89-4210-b21c-987bd7a4b4ed</errorID>
      <errorWord>2026年09月09日</errorWord>
      <group>L1_Knowledge</group>
      <groupName>知识性问题</groupName>
      <ability>L2_Time</ability>
      <abilityName>日期时间</abilityName>
      <candidateList>
        <item>2026年9月9日</item>
      </candidateList>
      <explain>根据日常书写习惯，月份和日期一般会省略前导零。</explain>
      <paraID>49488C05</paraID>
      <start>60</start>
      <end>71</end>
      <status>unmodified</status>
      <modifiedWord/>
      <trackRevisions>false</trackRevisions>
    </reviewItem>
    <reviewItem>
      <errorID>06c056c1-c6b3-4bab-9d7a-61a05bbc898e</errorID>
      <errorWord>1、</errorWord>
      <group>L1_Format</group>
      <groupName>格式问题</groupName>
      <ability>L2_Ordinal</ability>
      <abilityName>序号格式</abilityName>
      <candidateList>
        <item>1.</item>
      </candidateList>
      <explain>当前序号格式不规范，建议修改为规范格式[1.]。</explain>
      <paraID>3B7DB992</paraID>
      <start>0</start>
      <end>2</end>
      <status>unmodified</status>
      <modifiedWord/>
      <trackRevisions>false</trackRevisions>
    </reviewItem>
    <reviewItem>
      <errorID>7fabf5be-68cf-4db0-96a5-75216a7aadf4</errorID>
      <errorWord>-</errorWord>
      <group>L1_Format</group>
      <groupName>格式问题</groupName>
      <ability>L2_HalfPunc_CN</ability>
      <abilityName>全半角问题</abilityName>
      <candidateList>
        <item>－</item>
      </candidateList>
      <explain>文本全半角错误。</explain>
      <paraID>45969C20</paraID>
      <start>13</start>
      <end>14</end>
      <status>unmodified</status>
      <modifiedWord/>
      <trackRevisions>false</trackRevisions>
    </reviewItem>
    <reviewItem>
      <errorID>27a7e71b-6d02-409f-acef-3f9fa11204cd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7C2AC587</paraID>
      <start>0</start>
      <end>2</end>
      <status>unmodified</status>
      <modifiedWord/>
      <trackRevisions>false</trackRevisions>
    </reviewItem>
    <reviewItem>
      <errorID>79796a66-d3b1-4944-8dfd-2ddc8b5cfd3c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424B60E1</paraID>
      <start>0</start>
      <end>2</end>
      <status>unmodified</status>
      <modifiedWord/>
      <trackRevisions>false</trackRevisions>
    </reviewItem>
    <reviewItem>
      <errorID>f3da7892-b0ec-4f30-bdf3-e74ceb18b522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3DCC8900</paraID>
      <start>0</start>
      <end>2</end>
      <status>unmodified</status>
      <modifiedWord/>
      <trackRevisions>false</trackRevisions>
    </reviewItem>
    <reviewItem>
      <errorID>cae4f801-5ff9-4a24-a51e-0184379e07cd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7B51A97F</paraID>
      <start>0</start>
      <end>2</end>
      <status>unmodified</status>
      <modifiedWord/>
      <trackRevisions>false</trackRevisions>
    </reviewItem>
    <reviewItem>
      <errorID>6549b682-c68e-4ae2-8909-23a54ff505a8</errorID>
      <errorWord>-</errorWord>
      <group>L1_Format</group>
      <groupName>格式问题</groupName>
      <ability>L2_HalfPunc_CN</ability>
      <abilityName>全半角问题</abilityName>
      <candidateList>
        <item>－</item>
      </candidateList>
      <explain>文本全半角错误。</explain>
      <paraID>7B51A97F</paraID>
      <start>13</start>
      <end>14</end>
      <status>unmodified</status>
      <modifiedWord/>
      <trackRevisions>false</trackRevisions>
    </reviewItem>
    <reviewItem>
      <errorID>83c96c08-66de-4165-bb8d-94b1da8def01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2DF8471D</paraID>
      <start>0</start>
      <end>2</end>
      <status>unmodified</status>
      <modifiedWord/>
      <trackRevisions>false</trackRevisions>
    </reviewItem>
    <reviewItem>
      <errorID>a8deb2bc-bc5a-46cf-aa8c-321b3cb25fc1</errorID>
      <errorWord>-</errorWord>
      <group>L1_Format</group>
      <groupName>格式问题</groupName>
      <ability>L2_HalfPunc_CN</ability>
      <abilityName>全半角问题</abilityName>
      <candidateList>
        <item>－</item>
      </candidateList>
      <explain>文本全半角错误。</explain>
      <paraID>2DF8471D</paraID>
      <start>17</start>
      <end>18</end>
      <status>unmodified</status>
      <modifiedWord/>
      <trackRevisions>false</trackRevisions>
    </reviewItem>
    <reviewItem>
      <errorID>bc0d6e7c-726f-41d8-b78b-875038093e5a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7AC8C245</paraID>
      <start>0</start>
      <end>2</end>
      <status>unmodified</status>
      <modifiedWord/>
      <trackRevisions>false</trackRevisions>
    </reviewItem>
    <reviewItem>
      <errorID>734ae12c-7e12-4b1c-b12c-028c72fd44a0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7254E2C4</paraID>
      <start>0</start>
      <end>2</end>
      <status>unmodified</status>
      <modifiedWord/>
      <trackRevisions>false</trackRevisions>
    </reviewItem>
    <reviewItem>
      <errorID>898dcbc2-2655-4a67-b1a1-2ace34bb639d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7EB18F9E</paraID>
      <start>0</start>
      <end>3</end>
      <status>unmodified</status>
      <modifiedWord/>
      <trackRevisions>false</trackRevisions>
    </reviewItem>
    <reviewItem>
      <errorID>ce14a2a4-548e-4ab4-a9af-0562d6e6f201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7FB6F7C</paraID>
      <start>0</start>
      <end>3</end>
      <status>unmodified</status>
      <modifiedWord/>
      <trackRevisions>false</trackRevisions>
    </reviewItem>
    <reviewItem>
      <errorID>50f9f77b-e522-4de6-96da-4f9d6e203a65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63A83837</paraID>
      <start>0</start>
      <end>2</end>
      <status>unmodified</status>
      <modifiedWord/>
      <trackRevisions>false</trackRevisions>
    </reviewItem>
    <reviewItem>
      <errorID>9f64e0df-9b13-49ba-ae3e-e9c9543eff97</errorID>
      <errorWord>【2020】46号</errorWord>
      <group>L1_Knowledge</group>
      <groupName>知识性问题</groupName>
      <ability>L2_Knowledge</ability>
      <abilityName>其他知识</abilityName>
      <candidateList>
        <item>〔2020〕46号</item>
      </candidateList>
      <explain>发文字号格式错误。</explain>
      <paraID> CA34001</paraID>
      <start>58</start>
      <end>67</end>
      <status>unmodified</status>
      <modifiedWord/>
      <trackRevisions>false</trackRevisions>
    </reviewItem>
    <reviewItem>
      <errorID>6bcd52ed-0947-4617-a32d-526a78fec834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60D9D5B</paraID>
      <start>0</start>
      <end>2</end>
      <status>unmodified</status>
      <modifiedWord/>
      <trackRevisions>false</trackRevisions>
    </reviewItem>
    <reviewItem>
      <errorID>13e1d1b5-502a-4c06-8d82-303ae7462fb0</errorID>
      <errorWord>【2018】第6号</errorWord>
      <group>L1_Knowledge</group>
      <groupName>知识性问题</groupName>
      <ability>L2_Knowledge</ability>
      <abilityName>其他知识</abilityName>
      <candidateList>
        <item>〔2018〕6号</item>
      </candidateList>
      <explain>发文字号格式错误。</explain>
      <paraID> D3888E5</paraID>
      <start>55</start>
      <end>64</end>
      <status>unmodified</status>
      <modifiedWord/>
      <trackRevisions>false</trackRevisions>
    </reviewItem>
    <reviewItem>
      <errorID>bad7de7e-186b-497a-a872-07de5bc36c8b</errorID>
      <errorWord>【2019】182号</errorWord>
      <group>L1_Knowledge</group>
      <groupName>知识性问题</groupName>
      <ability>L2_Knowledge</ability>
      <abilityName>其他知识</abilityName>
      <candidateList>
        <item>〔2019〕182号</item>
      </candidateList>
      <explain>发文字号格式错误。</explain>
      <paraID> D3888E5</paraID>
      <start>68</start>
      <end>78</end>
      <status>unmodified</status>
      <modifiedWord/>
      <trackRevisions>false</trackRevisions>
    </reviewItem>
    <reviewItem>
      <errorID>e3b61100-632c-46a6-b1ab-ab2ed0605a61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3767F3D2</paraID>
      <start>0</start>
      <end>2</end>
      <status>unmodified</status>
      <modifiedWord/>
      <trackRevisions>false</trackRevisions>
    </reviewItem>
    <reviewItem>
      <errorID>67ac4b03-919c-4de9-b6ab-a15563a62db7</errorID>
      <errorWord>5、法律、法规规定</errorWord>
      <group>L1_Word</group>
      <groupName>字词问题</groupName>
      <ability>L2_Typo</ability>
      <abilityName>字词错误</abilityName>
      <candidateList>
        <item>5、法律法规规定</item>
      </candidateList>
      <explain/>
      <paraID> C765F9B</paraID>
      <start>0</start>
      <end>9</end>
      <status>unmodified</status>
      <modifiedWord/>
      <trackRevisions>false</trackRevisions>
    </reviewItem>
    <reviewItem>
      <errorID>8537c977-c067-40b1-ad72-cc604cbe0154</errorID>
      <errorWord>2026年09月04日</errorWord>
      <group>L1_Knowledge</group>
      <groupName>知识性问题</groupName>
      <ability>L2_Time</ability>
      <abilityName>日期时间</abilityName>
      <candidateList>
        <item>2026年9月4日</item>
      </candidateList>
      <explain>根据日常书写习惯，月份和日期一般会省略前导零。</explain>
      <paraID>11FDCE88</paraID>
      <start>14</start>
      <end>25</end>
      <status>unmodified</status>
      <modifiedWord/>
      <trackRevisions>false</trackRevisions>
    </reviewItem>
    <reviewItem>
      <errorID>49e28c04-47f6-45a9-9a99-e64f6c41bb84</errorID>
      <errorWord>2026年09月09日</errorWord>
      <group>L1_Knowledge</group>
      <groupName>知识性问题</groupName>
      <ability>L2_Time</ability>
      <abilityName>日期时间</abilityName>
      <candidateList>
        <item>2026年9月9日</item>
      </candidateList>
      <explain>根据日常书写习惯，月份和日期一般会省略前导零。</explain>
      <paraID>67CF595D</paraID>
      <start>5</start>
      <end>16</end>
      <status>unmodified</status>
      <modifiedWord/>
      <trackRevisions>false</trackRevisions>
    </reviewItem>
    <reviewItem>
      <errorID>3d940df4-beeb-432b-b572-ff8c481a4d42</errorID>
      <errorWord>2026年09月09日</errorWord>
      <group>L1_Knowledge</group>
      <groupName>知识性问题</groupName>
      <ability>L2_Time</ability>
      <abilityName>日期时间</abilityName>
      <candidateList>
        <item>2026年9月9日</item>
      </candidateList>
      <explain>根据日常书写习惯，月份和日期一般会省略前导零。</explain>
      <paraID>66572B2F</paraID>
      <start>3</start>
      <end>14</end>
      <status>unmodified</status>
      <modifiedWord/>
      <trackRevisions>false</trackRevisions>
    </reviewItem>
    <reviewItem>
      <errorID>a749c1f0-029b-451f-9142-3f2279aced4b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4D3E3BA9</paraID>
      <start>0</start>
      <end>2</end>
      <status>unmodified</status>
      <modifiedWord/>
      <trackRevisions>false</trackRevisions>
    </reviewItem>
    <reviewItem>
      <errorID>697605f0-2c94-497a-bf2d-2b9ba1a3b152</errorID>
      <errorWord>【2020】52号</errorWord>
      <group>L1_Knowledge</group>
      <groupName>知识性问题</groupName>
      <ability>L2_Knowledge</ability>
      <abilityName>其他知识</abilityName>
      <candidateList>
        <item>〔2020〕52号</item>
      </candidateList>
      <explain>发文字号格式错误。</explain>
      <paraID>4D3E3BA9</paraID>
      <start>7</start>
      <end>16</end>
      <status>unmodified</status>
      <modifiedWord/>
      <trackRevisions>false</trackRevisions>
    </reviewItem>
    <reviewItem>
      <errorID>33418db0-0e57-4715-87b4-d17407ceae45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4663661F</paraID>
      <start>0</start>
      <end>2</end>
      <status>unmodified</status>
      <modifiedWord/>
      <trackRevisions>false</trackRevisions>
    </reviewItem>
    <reviewItem>
      <errorID>45a507a8-d313-44f8-bacf-8d7f81da8e7d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61620562</paraID>
      <start>0</start>
      <end>2</end>
      <status>unmodified</status>
      <modifiedWord/>
      <trackRevisions>false</trackRevisions>
    </reviewItem>
    <reviewItem>
      <errorID>5a3c528a-8a30-4592-b655-4487b56055e1</errorID>
      <errorWord>一带一路</errorWord>
      <group>L1_Political</group>
      <groupName>政治性问题</groupName>
      <ability>L2_Keyword</ability>
      <abilityName>固定表述</abilityName>
      <candidateList>
        <item>“一带一路”</item>
      </candidateList>
      <explain>注意检查当前固定表述标点是否使用规范。</explain>
      <paraID>3D5FD713</paraID>
      <start>10</start>
      <end>14</end>
      <status>unmodified</status>
      <modifiedWord/>
      <trackRevisions>false</trackRevisions>
    </reviewItem>
    <reviewItem>
      <errorID>b602618f-f4a6-484f-bd5b-df2dcf1a9390</errorID>
      <errorWord>(</errorWord>
      <group>L1_Format</group>
      <groupName>格式问题</groupName>
      <ability>L2_HalfPunc_CN</ability>
      <abilityName>全半角问题</abilityName>
      <candidateList>
        <item>（</item>
      </candidateList>
      <explain>文本全半角错误。</explain>
      <paraID>3D5FD713</paraID>
      <start>22</start>
      <end>23</end>
      <status>unmodified</status>
      <modifiedWord/>
      <trackRevisions>false</trackRevisions>
    </reviewItem>
    <reviewItem>
      <errorID>eba4e606-bb00-4a05-9621-a2b7691f3b02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5118A299</paraID>
      <start>0</start>
      <end>2</end>
      <status>unmodified</status>
      <modifiedWord/>
      <trackRevisions>false</trackRevisions>
    </reviewItem>
    <reviewItem>
      <errorID>265de305-4dcb-468f-a0b9-5294dcd63b12</errorID>
      <errorWord>[2022]002号</errorWord>
      <group>L1_Knowledge</group>
      <groupName>知识性问题</groupName>
      <ability>L2_Knowledge</ability>
      <abilityName>其他知识</abilityName>
      <candidateList>
        <item>〔2022〕2号</item>
      </candidateList>
      <explain>发文字号格式错误。</explain>
      <paraID>1A9EDABD</paraID>
      <start>17</start>
      <end>27</end>
      <status>unmodified</status>
      <modifiedWord/>
      <trackRevisions>false</trackRevisions>
    </reviewItem>
    <reviewItem>
      <errorID>1d47d662-1773-4f6d-90b5-d38a09884431</errorID>
      <errorWord>[2022]7号</errorWord>
      <group>L1_Knowledge</group>
      <groupName>知识性问题</groupName>
      <ability>L2_Knowledge</ability>
      <abilityName>其他知识</abilityName>
      <candidateList>
        <item>〔2022〕7号</item>
      </candidateList>
      <explain>发文字号格式错误。</explain>
      <paraID>1A9EDABD</paraID>
      <start>49</start>
      <end>57</end>
      <status>unmodified</status>
      <modifiedWord/>
      <trackRevisions>false</trackRevisions>
    </reviewItem>
    <reviewItem>
      <errorID>07e2129c-ce3e-444d-9648-0cd65195d2c5</errorID>
      <errorWord>在凡</errorWord>
      <group>L1_Word</group>
      <groupName>字词问题</groupName>
      <ability>L2_Typo</ability>
      <abilityName>字词错误</abilityName>
      <candidateList>
        <item>在</item>
      </candidateList>
      <explain/>
      <paraID>1686809D</paraID>
      <start>22</start>
      <end>24</end>
      <status>unmodified</status>
      <modifiedWord/>
      <trackRevisions>false</trackRevisions>
    </reviewItem>
    <reviewItem>
      <errorID>694cb0a3-914d-4a81-b44e-e941686cd575</errorID>
      <errorWord>间</errorWord>
      <group>L1_Word</group>
      <groupName>字词问题</groupName>
      <ability>L2_Typo</ability>
      <abilityName>字词错误</abilityName>
      <candidateList>
        <item>间之</item>
      </candidateList>
      <explain/>
      <paraID>65884EC4</paraID>
      <start>44</start>
      <end>45</end>
      <status>unmodified</status>
      <modifiedWord/>
      <trackRevisions>false</trackRevisions>
    </reviewItem>
    <reviewItem>
      <errorID>70967992-636b-4c54-8af5-d9aa5ffb1e7c</errorID>
      <errorWord>其</errorWord>
      <group>L1_Word</group>
      <groupName>字词问题</groupName>
      <ability>L2_Typo</ability>
      <abilityName>字词错误</abilityName>
      <candidateList>
        <item>其中</item>
      </candidateList>
      <explain/>
      <paraID>45A12809</paraID>
      <start>36</start>
      <end>38</end>
      <status>modified</status>
      <modifiedWord>其中</modifiedWord>
      <trackRevisions>false</trackRevisions>
    </reviewItem>
    <reviewItem>
      <errorID>2872ebca-4673-4f6f-9442-bc92f5d77025</errorID>
      <errorWord>因有</errorWord>
      <group>L1_Word</group>
      <groupName>字词问题</groupName>
      <ability>L2_Typo</ability>
      <abilityName>字词错误</abilityName>
      <candidateList>
        <item>因</item>
      </candidateList>
      <explain/>
      <paraID>76F447E4</paraID>
      <start>4</start>
      <end>5</end>
      <status>modified</status>
      <modifiedWord>因</modifiedWord>
      <trackRevisions>false</trackRevisions>
    </reviewItem>
    <reviewItem>
      <errorID>b4416158-8632-43a1-ba39-9cd446fe8fa5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19234717</paraID>
      <start>0</start>
      <end>2</end>
      <status>unmodified</status>
      <modifiedWord/>
      <trackRevisions>false</trackRevisions>
    </reviewItem>
    <reviewItem>
      <errorID>591d5ab1-6eb7-45d8-95a4-4408a2ed2523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4A373A3C</paraID>
      <start>0</start>
      <end>2</end>
      <status>unmodified</status>
      <modifiedWord/>
      <trackRevisions>false</trackRevisions>
    </reviewItem>
    <reviewItem>
      <errorID>87f9b08c-4125-4a99-bf2d-52e7e476724f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74C86228</paraID>
      <start>0</start>
      <end>2</end>
      <status>unmodified</status>
      <modifiedWord/>
      <trackRevisions>false</trackRevisions>
    </reviewItem>
    <reviewItem>
      <errorID>a2aa278d-51de-4e99-bf9d-353f183e6669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9592813</paraID>
      <start>0</start>
      <end>2</end>
      <status>unmodified</status>
      <modifiedWord/>
      <trackRevisions>false</trackRevisions>
    </reviewItem>
    <reviewItem>
      <errorID>7f644f05-38cc-4f45-b799-6648cb6cf270</errorID>
      <errorWord>法律、法规</errorWord>
      <group>L1_Word</group>
      <groupName>字词问题</groupName>
      <ability>L2_Typo</ability>
      <abilityName>字词错误</abilityName>
      <candidateList>
        <item>法律法规</item>
      </candidateList>
      <explain/>
      <paraID> E6CE556</paraID>
      <start>7</start>
      <end>12</end>
      <status>unmodified</status>
      <modifiedWord/>
      <trackRevisions>false</trackRevisions>
    </reviewItem>
    <reviewItem>
      <errorID>473372ab-abd3-424d-b250-2e5123ed2fc1</errorID>
      <errorWord>法律、法规</errorWord>
      <group>L1_Word</group>
      <groupName>字词问题</groupName>
      <ability>L2_Typo</ability>
      <abilityName>字词错误</abilityName>
      <candidateList>
        <item>法律法规</item>
      </candidateList>
      <explain/>
      <paraID>2D1ECCBE</paraID>
      <start>6</start>
      <end>11</end>
      <status>unmodified</status>
      <modifiedWord/>
      <trackRevisions>false</trackRevisions>
    </reviewItem>
    <reviewItem>
      <errorID>7dc8f9be-2bd4-48ec-9a6c-5dbbe2670ab3</errorID>
      <errorWord>国家发改委</errorWord>
      <group>L1_Knowledge</group>
      <groupName>知识性问题</groupName>
      <ability>L2_Knowledge</ability>
      <abilityName>其他知识</abilityName>
      <candidateList>
        <item>国家发展改革委</item>
      </candidateList>
      <explain/>
      <paraID>22CCE98C</paraID>
      <start>16</start>
      <end>21</end>
      <status>unmodified</status>
      <modifiedWord/>
      <trackRevisions>false</trackRevisions>
    </reviewItem>
    <reviewItem>
      <errorID>ec5771d5-137b-40e5-a019-762823e7fb41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22CCE98C</paraID>
      <start>39</start>
      <end>42</end>
      <status>unmodified</status>
      <modifiedWord/>
      <trackRevisions>false</trackRevisions>
    </reviewItem>
    <reviewItem>
      <errorID>9865fe07-2bf4-4064-96e1-0be30d803540</errorID>
      <errorWord>&lt;</errorWord>
      <group>L1_Format</group>
      <groupName>格式问题</groupName>
      <ability>L2_HalfPunc_CN</ability>
      <abilityName>全半角问题</abilityName>
      <candidateList>
        <item>〈</item>
      </candidateList>
      <explain>文本全半角错误。</explain>
      <paraID>3BAC445E</paraID>
      <start>48</start>
      <end>49</end>
      <status>unmodified</status>
      <modifiedWord/>
      <trackRevisions>false</trackRevisions>
    </reviewItem>
    <reviewItem>
      <errorID>fb70a6c9-5dd2-4c5a-84b3-95acc78b826f</errorID>
      <errorWord>&lt;</errorWord>
      <group>L1_Format</group>
      <groupName>格式问题</groupName>
      <ability>L2_HalfPunc_CN</ability>
      <abilityName>全半角问题</abilityName>
      <candidateList>
        <item>〈</item>
      </candidateList>
      <explain>文本全半角错误。</explain>
      <paraID>5F5A337F</paraID>
      <start>48</start>
      <end>49</end>
      <status>unmodified</status>
      <modifiedWord/>
      <trackRevisions>false</trackRevisions>
    </reviewItem>
    <reviewItem>
      <errorID>939af08a-a7f0-4ac2-9620-82dab3062b26</errorID>
      <errorWord>&lt;</errorWord>
      <group>L1_Format</group>
      <groupName>格式问题</groupName>
      <ability>L2_HalfPunc_CN</ability>
      <abilityName>全半角问题</abilityName>
      <candidateList>
        <item>〈</item>
      </candidateList>
      <explain>文本全半角错误。</explain>
      <paraID>  53465C</paraID>
      <start>33</start>
      <end>34</end>
      <status>unmodified</status>
      <modifiedWord/>
      <trackRevisions>false</trackRevisions>
    </reviewItem>
    <reviewItem>
      <errorID>1baafbf5-82f3-49cb-8778-8f97a8835eb2</errorID>
      <errorWord>，</errorWord>
      <group>L1_Word</group>
      <groupName>字词问题</groupName>
      <ability>L2_Typo</ability>
      <abilityName>字词错误</abilityName>
      <candidateList>
        <item>，并</item>
      </candidateList>
      <explain/>
      <paraID> 452E07D</paraID>
      <start>72</start>
      <end>73</end>
      <status>unmodified</status>
      <modifiedWord/>
      <trackRevisions>false</trackRevisions>
    </reviewItem>
    <reviewItem>
      <errorID>4165d680-ce88-4e79-bd3e-480c566f74d6</errorID>
      <errorWord>将</errorWord>
      <group>L1_Word</group>
      <groupName>字词问题</groupName>
      <ability>L2_Typo</ability>
      <abilityName>字词错误</abilityName>
      <candidateList>
        <item>将以</item>
      </candidateList>
      <explain/>
      <paraID>6F0667B8</paraID>
      <start>3</start>
      <end>5</end>
      <status>modified</status>
      <modifiedWord>将以</modifiedWord>
      <trackRevisions>false</trackRevisions>
    </reviewItem>
    <reviewItem>
      <errorID>ffe224bb-2f0c-4e66-be78-8a3ec718ca96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76BDB4FA</paraID>
      <start>0</start>
      <end>2</end>
      <status>unmodified</status>
      <modifiedWord/>
      <trackRevisions>false</trackRevisions>
    </reviewItem>
    <reviewItem>
      <errorID>73c83ce6-1285-49ab-8f76-46b64c7ba5d2</errorID>
      <errorWord>须</errorWord>
      <group>L1_Word</group>
      <groupName>字词问题</groupName>
      <ability>L2_Typo</ability>
      <abilityName>字词错误</abilityName>
      <candidateList>
        <item>须在</item>
      </candidateList>
      <explain/>
      <paraID>4DAD6A5D</paraID>
      <start>54</start>
      <end>56</end>
      <status>modified</status>
      <modifiedWord>须在</modifiedWord>
      <trackRevisions>false</trackRevisions>
    </reviewItem>
    <reviewItem>
      <errorID>8d13118c-c5de-4da7-92df-38e52f57d209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53FC81B0</paraID>
      <start>0</start>
      <end>2</end>
      <status>unmodified</status>
      <modifiedWord/>
      <trackRevisions>false</trackRevisions>
    </reviewItem>
    <reviewItem>
      <errorID>4f482a60-2d69-4989-991d-0a380662b8b7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49ED7A2F</paraID>
      <start>0</start>
      <end>2</end>
      <status>unmodified</status>
      <modifiedWord/>
      <trackRevisions>false</trackRevisions>
    </reviewItem>
    <reviewItem>
      <errorID>6f582a2c-f592-41e4-b54e-b8d92688b578</errorID>
      <errorWord>法律、法规</errorWord>
      <group>L1_Word</group>
      <groupName>字词问题</groupName>
      <ability>L2_Typo</ability>
      <abilityName>字词错误</abilityName>
      <candidateList>
        <item>法律法规</item>
      </candidateList>
      <explain/>
      <paraID>644817E4</paraID>
      <start>3</start>
      <end>8</end>
      <status>unmodified</status>
      <modifiedWord/>
      <trackRevisions>false</trackRevisions>
    </reviewItem>
    <reviewItem>
      <errorID>2f330188-9828-40c6-ad49-30f2358782b7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7EB4423F</paraID>
      <start>0</start>
      <end>2</end>
      <status>unmodified</status>
      <modifiedWord/>
      <trackRevisions>false</trackRevisions>
    </reviewItem>
    <reviewItem>
      <errorID>13089013-c63c-417f-9678-83f8d5dae995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1AAEDA77</paraID>
      <start>0</start>
      <end>2</end>
      <status>unmodified</status>
      <modifiedWord/>
      <trackRevisions>false</trackRevisions>
    </reviewItem>
    <reviewItem>
      <errorID>b3a1b29e-c67b-4c92-ae45-fec3895fa2c2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32DC0F9E</paraID>
      <start>0</start>
      <end>2</end>
      <status>unmodified</status>
      <modifiedWord/>
      <trackRevisions>false</trackRevisions>
    </reviewItem>
    <reviewItem>
      <errorID>ae188fef-0300-4773-8641-66f86104c250</errorID>
      <errorWord>&lt;</errorWord>
      <group>L1_Format</group>
      <groupName>格式问题</groupName>
      <ability>L2_HalfPunc_CN</ability>
      <abilityName>全半角问题</abilityName>
      <candidateList>
        <item>〈</item>
      </candidateList>
      <explain>文本全半角错误。</explain>
      <paraID>32DC0F9E</paraID>
      <start>12</start>
      <end>13</end>
      <status>unmodified</status>
      <modifiedWord/>
      <trackRevisions>false</trackRevisions>
    </reviewItem>
    <reviewItem>
      <errorID>96df8dc1-98f8-4069-bf3c-6cd380f763e3</errorID>
      <errorWord>&gt;的通知》</errorWord>
      <group>L1_Punc</group>
      <groupName>标点问题</groupName>
      <ability>L2_Punc_CN</ability>
      <abilityName>标点符号问题</abilityName>
      <candidateList>
        <item>〉的通知》</item>
      </candidateList>
      <explain/>
      <paraID>32DC0F9E</paraID>
      <start>29</start>
      <end>34</end>
      <status>unmodified</status>
      <modifiedWord/>
      <trackRevisions>false</trackRevisions>
    </reviewItem>
    <reviewItem>
      <errorID>844bceff-d3a3-48d5-b259-c077fea53717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7839E4E5</paraID>
      <start>0</start>
      <end>2</end>
      <status>unmodified</status>
      <modifiedWord/>
      <trackRevisions>false</trackRevisions>
    </reviewItem>
    <reviewItem>
      <errorID>d185fa3e-3391-4e74-84a0-d049fb1307c2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469E0186</paraID>
      <start>0</start>
      <end>2</end>
      <status>unmodified</status>
      <modifiedWord/>
      <trackRevisions>false</trackRevisions>
    </reviewItem>
    <reviewItem>
      <errorID>539464b8-78e5-4d6c-9f75-6263c021c03e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53FB960E</paraID>
      <start>0</start>
      <end>2</end>
      <status>unmodified</status>
      <modifiedWord/>
      <trackRevisions>false</trackRevisions>
    </reviewItem>
    <reviewItem>
      <errorID>3a38d061-de08-4ba5-a711-7a68f803df46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5598FF38</paraID>
      <start>0</start>
      <end>2</end>
      <status>unmodified</status>
      <modifiedWord/>
      <trackRevisions>false</trackRevisions>
    </reviewItem>
    <reviewItem>
      <errorID>87e489b0-549f-47d2-9fac-8f0e4ea2f062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5A21013B</paraID>
      <start>0</start>
      <end>2</end>
      <status>unmodified</status>
      <modifiedWord/>
      <trackRevisions>false</trackRevisions>
    </reviewItem>
    <reviewItem>
      <errorID>918372f2-8f3e-4c26-beea-38c101b04302</errorID>
      <errorWord>(</errorWord>
      <group>L1_Format</group>
      <groupName>格式问题</groupName>
      <ability>L2_HalfPunc_CN</ability>
      <abilityName>全半角问题</abilityName>
      <candidateList>
        <item>（</item>
      </candidateList>
      <explain>文本全半角错误。</explain>
      <paraID>3D6073E6</paraID>
      <start>34</start>
      <end>35</end>
      <status>unmodified</status>
      <modifiedWord/>
      <trackRevisions>false</trackRevisions>
    </reviewItem>
    <reviewItem>
      <errorID>97ecd64f-dab9-4c69-9600-a7c2ee58a2dd</errorID>
      <errorWord>(</errorWord>
      <group>L1_Format</group>
      <groupName>格式问题</groupName>
      <ability>L2_HalfPunc_CN</ability>
      <abilityName>全半角问题</abilityName>
      <candidateList>
        <item>（</item>
      </candidateList>
      <explain>文本全半角错误。</explain>
      <paraID>2654E7E1</paraID>
      <start>34</start>
      <end>35</end>
      <status>unmodified</status>
      <modifiedWord/>
      <trackRevisions>false</trackRevisions>
    </reviewItem>
    <reviewItem>
      <errorID>85854b14-5d97-43c1-a371-8564df0c7ce3</errorID>
      <errorWord>，</errorWord>
      <group>L1_Word</group>
      <groupName>字词问题</groupName>
      <ability>L2_Typo</ability>
      <abilityName>字词错误</abilityName>
      <candidateList>
        <item>，在</item>
      </candidateList>
      <explain/>
      <paraID>28E46F50</paraID>
      <start>34</start>
      <end>35</end>
      <status>unmodified</status>
      <modifiedWord/>
      <trackRevisions>false</trackRevisions>
    </reviewItem>
    <reviewItem>
      <errorID>5da84ca4-964e-423f-83d7-cbea41ed5c46</errorID>
      <errorWord>地方法规</errorWord>
      <group>L1_Political</group>
      <groupName>政治性问题</groupName>
      <ability>L2_Unpolitical</ability>
      <abilityName>政治敏感错误</abilityName>
      <candidateList>
        <item>地方性法规</item>
      </candidateList>
      <explain/>
      <paraID>429B31F3</paraID>
      <start>42</start>
      <end>46</end>
      <status>unmodified</status>
      <modifiedWord/>
      <trackRevisions>false</trackRevisions>
    </reviewItem>
    <reviewItem>
      <errorID>91ee5c8d-29af-43e2-9396-cdca78f80603</errorID>
      <errorWord>定</errorWord>
      <group>L1_Word</group>
      <groupName>字词问题</groupName>
      <ability>L2_Typo</ability>
      <abilityName>字词错误</abilityName>
      <candidateList>
        <item>定和</item>
      </candidateList>
      <explain/>
      <paraID>429B31F3</paraID>
      <start>67</start>
      <end>69</end>
      <status>modified</status>
      <modifiedWord>定和</modifiedWord>
      <trackRevisions>false</trackRevisions>
    </reviewItem>
    <reviewItem>
      <errorID>aa101dc4-9880-412e-a2bf-84cc04189997</errorID>
      <errorWord>合同的</errorWord>
      <group>L1_Word</group>
      <groupName>字词问题</groupName>
      <ability>L2_Typo</ability>
      <abilityName>字词错误</abilityName>
      <candidateList>
        <item>合同</item>
      </candidateList>
      <explain/>
      <paraID>6351130E</paraID>
      <start>90</start>
      <end>92</end>
      <status>modified</status>
      <modifiedWord>合同</modifiedWord>
      <trackRevisions>false</trackRevisions>
    </reviewItem>
    <reviewItem>
      <errorID>07acb6fe-600e-4ae4-8a02-023deff860ab</errorID>
      <errorWord>(</errorWord>
      <group>L1_Format</group>
      <groupName>格式问题</groupName>
      <ability>L2_HalfPunc_CN</ability>
      <abilityName>全半角问题</abilityName>
      <candidateList>
        <item>（</item>
      </candidateList>
      <explain>文本全半角错误。</explain>
      <paraID>6E4ECDF1</paraID>
      <start>44</start>
      <end>45</end>
      <status>unmodified</status>
      <modifiedWord/>
      <trackRevisions>false</trackRevisions>
    </reviewItem>
    <reviewItem>
      <errorID>06ff68db-c05c-4eda-ba34-c330738c6f5e</errorID>
      <errorWord>(</errorWord>
      <group>L1_Format</group>
      <groupName>格式问题</groupName>
      <ability>L2_HalfPunc_CN</ability>
      <abilityName>全半角问题</abilityName>
      <candidateList>
        <item>（</item>
      </candidateList>
      <explain>文本全半角错误。</explain>
      <paraID>76751151</paraID>
      <start>50</start>
      <end>51</end>
      <status>unmodified</status>
      <modifiedWord/>
      <trackRevisions>false</trackRevisions>
    </reviewItem>
    <reviewItem>
      <errorID>b39281c0-000f-4cf5-8b68-659437e2067c</errorID>
      <errorWord>做为</errorWord>
      <group>L1_Word</group>
      <groupName>字词问题</groupName>
      <ability>L2_Typo</ability>
      <abilityName>字词错误</abilityName>
      <candidateList>
        <item>作为</item>
      </candidateList>
      <explain/>
      <paraID>43C4D18A</paraID>
      <start>135</start>
      <end>137</end>
      <status>unmodified</status>
      <modifiedWord/>
      <trackRevisions>false</trackRevisions>
    </reviewItem>
    <reviewItem>
      <errorID>68023d61-9c4f-4b74-a291-d9b71e41e418</errorID>
      <errorWord>(</errorWord>
      <group>L1_Format</group>
      <groupName>格式问题</groupName>
      <ability>L2_HalfPunc_CN</ability>
      <abilityName>全半角问题</abilityName>
      <candidateList>
        <item>（</item>
      </candidateList>
      <explain>文本全半角错误。</explain>
      <paraID>496237D9</paraID>
      <start>37</start>
      <end>38</end>
      <status>unmodified</status>
      <modifiedWord/>
      <trackRevisions>false</trackRevisions>
    </reviewItem>
    <reviewItem>
      <errorID>8fa94084-9dbb-4bbf-be02-33c858d48f74</errorID>
      <errorWord>应做的其它工作</errorWord>
      <group>L1_Word</group>
      <groupName>字词问题</groupName>
      <ability>L2_Alias</ability>
      <abilityName>也作/曾用词</abilityName>
      <candidateList>
        <item>应做的其他工作</item>
      </candidateList>
      <explain>词汇[应做的其它工作]为不规范表述或旧称，其规范书面表述为[应做的其他工作]。</explain>
      <paraID>5E1F086D</paraID>
      <start>24</start>
      <end>31</end>
      <status>unmodified</status>
      <modifiedWord/>
      <trackRevisions>false</trackRevisions>
    </reviewItem>
    <reviewItem>
      <errorID>7f3dab35-cd60-4efb-a175-10684dd825b9</errorID>
      <errorWord>须</errorWord>
      <group>L1_Word</group>
      <groupName>字词问题</groupName>
      <ability>L2_Typo</ability>
      <abilityName>字词错误</abilityName>
      <candidateList>
        <item>需</item>
      </candidateList>
      <explain/>
      <paraID> 9F957AA</paraID>
      <start>15</start>
      <end>16</end>
      <status>unmodified</status>
      <modifiedWord/>
      <trackRevisions>false</trackRevisions>
    </reviewItem>
    <reviewItem>
      <errorID>8e207861-bd60-4f13-b871-b0f321024bd9</errorID>
      <errorWord>长驻</errorWord>
      <group>L1_Word</group>
      <groupName>字词问题</groupName>
      <ability>L2_Typo</ability>
      <abilityName>字词错误</abilityName>
      <candidateList>
        <item>常驻</item>
      </candidateList>
      <explain/>
      <paraID>3C88ED1A</paraID>
      <start>212</start>
      <end>214</end>
      <status>modified</status>
      <modifiedWord>常驻</modifiedWord>
      <trackRevisions>false</trackRevisions>
    </reviewItem>
    <reviewItem>
      <errorID>83cc9f87-3525-4bf1-b928-6d4466daeed4</errorID>
      <errorWord>需</errorWord>
      <group>L1_Word</group>
      <groupName>字词问题</groupName>
      <ability>L2_Typo</ability>
      <abilityName>字词错误</abilityName>
      <candidateList>
        <item>须</item>
      </candidateList>
      <explain>存在发音相同字词的误用。</explain>
      <paraID>3C88ED1A</paraID>
      <start>233</start>
      <end>234</end>
      <status>unmodified</status>
      <modifiedWord/>
      <trackRevisions>false</trackRevisions>
    </reviewItem>
    <reviewItem>
      <errorID>fdef291c-9ace-4600-b0d4-14243dd3fd7f</errorID>
      <errorWord>其它</errorWord>
      <group>L1_Word</group>
      <groupName>字词问题</groupName>
      <ability>L2_Alias</ability>
      <abilityName>也作/曾用词</abilityName>
      <candidateList>
        <item>其他</item>
      </candidateList>
      <explain>词汇[其它]为不规范表述或旧称，其规范书面表述为[其他]。</explain>
      <paraID>4B2312F9</paraID>
      <start>238</start>
      <end>240</end>
      <status>unmodified</status>
      <modifiedWord/>
      <trackRevisions>false</trackRevisions>
    </reviewItem>
    <reviewItem>
      <errorID>a787deb6-3c53-43a2-8813-63d182ebb5cc</errorID>
      <errorWord>实际情况，制订</errorWord>
      <group>L1_Word</group>
      <groupName>字词问题</groupName>
      <ability>L2_Typo</ability>
      <abilityName>字词错误</abilityName>
      <candidateList>
        <item>实际情况，制定</item>
      </candidateList>
      <explain/>
      <paraID>4B2312F9</paraID>
      <start>262</start>
      <end>269</end>
      <status>modified</status>
      <modifiedWord>实际情况，制定</modifiedWord>
      <trackRevisions>false</trackRevisions>
    </reviewItem>
    <reviewItem>
      <errorID>68cccc84-d123-4f80-a09f-517811faa1c6</errorID>
      <errorWord>其它</errorWord>
      <group>L1_Word</group>
      <groupName>字词问题</groupName>
      <ability>L2_Alias</ability>
      <abilityName>也作/曾用词</abilityName>
      <candidateList>
        <item>其他</item>
      </candidateList>
      <explain>词汇[其它]为不规范表述或旧称，其规范书面表述为[其他]。</explain>
      <paraID>4AC540B1</paraID>
      <start>98</start>
      <end>100</end>
      <status>unmodified</status>
      <modifiedWord/>
      <trackRevisions>false</trackRevisions>
    </reviewItem>
    <reviewItem>
      <errorID>aaa0058e-484c-4d65-8ea9-78d03dcb6b66</errorID>
      <errorWord>(</errorWord>
      <group>L1_Format</group>
      <groupName>格式问题</groupName>
      <ability>L2_HalfPunc_CN</ability>
      <abilityName>全半角问题</abilityName>
      <candidateList>
        <item>（</item>
      </candidateList>
      <explain>文本全半角错误。</explain>
      <paraID>5BC50207</paraID>
      <start>34</start>
      <end>35</end>
      <status>unmodified</status>
      <modifiedWord/>
      <trackRevisions>false</trackRevisions>
    </reviewItem>
    <reviewItem>
      <errorID>dbe44d4a-ae5b-469c-ab12-d32f84a34ba0</errorID>
      <errorWord>/。</errorWord>
      <group>L1_Punc</group>
      <groupName>标点问题</groupName>
      <ability>L2_Punc_CN</ability>
      <abilityName>标点符号问题</abilityName>
      <candidateList>
        <item>/</item>
      </candidateList>
      <explain/>
      <paraID> 545AD16</paraID>
      <start>18</start>
      <end>20</end>
      <status>unmodified</status>
      <modifiedWord/>
      <trackRevisions>false</trackRevisions>
    </reviewItem>
    <reviewItem>
      <errorID>5f01c704-2e2c-4bb2-8c6d-4483d8a40775</errorID>
      <errorWord>：/</errorWord>
      <group>L1_Punc</group>
      <groupName>标点问题</groupName>
      <ability>L2_Punc_CN</ability>
      <abilityName>标点符号问题</abilityName>
      <candidateList>
        <item>：</item>
      </candidateList>
      <explain/>
      <paraID>3EE35D19</paraID>
      <start>2</start>
      <end>4</end>
      <status>unmodified</status>
      <modifiedWord/>
      <trackRevisions>false</trackRevisions>
    </reviewItem>
    <reviewItem>
      <errorID>04cab1df-88f6-4682-a4cf-c9d21baa4777</errorID>
      <errorWord>(</errorWord>
      <group>L1_Format</group>
      <groupName>格式问题</groupName>
      <ability>L2_HalfPunc_CN</ability>
      <abilityName>全半角问题</abilityName>
      <candidateList>
        <item>（</item>
      </candidateList>
      <explain>文本全半角错误。</explain>
      <paraID>499ABA89</paraID>
      <start>121</start>
      <end>122</end>
      <status>unmodified</status>
      <modifiedWord/>
      <trackRevisions>false</trackRevisions>
    </reviewItem>
    <reviewItem>
      <errorID>cfe5a63b-3f91-403e-910a-c88e2f7ac293</errorID>
      <errorWord>期限的</errorWord>
      <group>L1_Word</group>
      <groupName>字词问题</groupName>
      <ability>L2_Typo</ability>
      <abilityName>字词错误</abilityName>
      <candidateList>
        <item>期限</item>
      </candidateList>
      <explain/>
      <paraID> 3EFDC24</paraID>
      <start>14</start>
      <end>16</end>
      <status>modified</status>
      <modifiedWord>期限</modifiedWord>
      <trackRevisions>false</trackRevisions>
    </reviewItem>
    <reviewItem>
      <errorID>a4aacc28-f13a-4032-96e0-8d0407379e06</errorID>
      <errorWord>：</errorWord>
      <group>L1_Word</group>
      <groupName>字词问题</groupName>
      <ability>L2_Typo</ability>
      <abilityName>字词错误</abilityName>
      <candidateList>
        <item>：在</item>
      </candidateList>
      <explain/>
      <paraID>55A92456</paraID>
      <start>32</start>
      <end>33</end>
      <status>unmodified</status>
      <modifiedWord/>
      <trackRevisions>false</trackRevisions>
    </reviewItem>
    <reviewItem>
      <errorID>72838b49-fbb6-4104-befa-ce7b81f69135</errorID>
      <errorWord>(</errorWord>
      <group>L1_Format</group>
      <groupName>格式问题</groupName>
      <ability>L2_HalfPunc_CN</ability>
      <abilityName>全半角问题</abilityName>
      <candidateList>
        <item>（</item>
      </candidateList>
      <explain>文本全半角错误。</explain>
      <paraID>41825B9D</paraID>
      <start>0</start>
      <end>1</end>
      <status>unmodified</status>
      <modifiedWord/>
      <trackRevisions>false</trackRevisions>
    </reviewItem>
    <reviewItem>
      <errorID>fab86aa2-2c45-46b2-8580-cc84967b4b95</errorID>
      <errorWord>(</errorWord>
      <group>L1_Format</group>
      <groupName>格式问题</groupName>
      <ability>L2_HalfPunc_CN</ability>
      <abilityName>全半角问题</abilityName>
      <candidateList>
        <item>（</item>
      </candidateList>
      <explain>文本全半角错误。</explain>
      <paraID>1C79580B</paraID>
      <start>0</start>
      <end>1</end>
      <status>unmodified</status>
      <modifiedWord/>
      <trackRevisions>false</trackRevisions>
    </reviewItem>
    <reviewItem>
      <errorID>aafa0b1d-c8d3-4554-ac0c-66e092537200</errorID>
      <errorWord>(</errorWord>
      <group>L1_Format</group>
      <groupName>格式问题</groupName>
      <ability>L2_HalfPunc_CN</ability>
      <abilityName>全半角问题</abilityName>
      <candidateList>
        <item>（</item>
      </candidateList>
      <explain>文本全半角错误。</explain>
      <paraID>4014AF78</paraID>
      <start>0</start>
      <end>1</end>
      <status>unmodified</status>
      <modifiedWord/>
      <trackRevisions>false</trackRevisions>
    </reviewItem>
    <reviewItem>
      <errorID>3b297f8a-0e66-461d-b2ee-7520897ef9ff</errorID>
      <errorWord>(</errorWord>
      <group>L1_Format</group>
      <groupName>格式问题</groupName>
      <ability>L2_HalfPunc_CN</ability>
      <abilityName>全半角问题</abilityName>
      <candidateList>
        <item>（</item>
      </candidateList>
      <explain>文本全半角错误。</explain>
      <paraID> 56961E8</paraID>
      <start>0</start>
      <end>1</end>
      <status>unmodified</status>
      <modifiedWord/>
      <trackRevisions>false</trackRevisions>
    </reviewItem>
    <reviewItem>
      <errorID>7f6048e8-17e8-43ea-9017-1e64ffa86801</errorID>
      <errorWord>(</errorWord>
      <group>L1_Format</group>
      <groupName>格式问题</groupName>
      <ability>L2_HalfPunc_CN</ability>
      <abilityName>全半角问题</abilityName>
      <candidateList>
        <item>（</item>
      </candidateList>
      <explain>文本全半角错误。</explain>
      <paraID>  4F5490</paraID>
      <start>0</start>
      <end>1</end>
      <status>unmodified</status>
      <modifiedWord/>
      <trackRevisions>false</trackRevisions>
    </reviewItem>
    <reviewItem>
      <errorID>dff0b681-6cf1-426d-888a-422280ce8004</errorID>
      <errorWord>其它</errorWord>
      <group>L1_Word</group>
      <groupName>字词问题</groupName>
      <ability>L2_Alias</ability>
      <abilityName>也作/曾用词</abilityName>
      <candidateList>
        <item>其他</item>
      </candidateList>
      <explain>词汇[其它]为不规范表述或旧称，其规范书面表述为[其他]。</explain>
      <paraID>1F512774</paraID>
      <start>3</start>
      <end>5</end>
      <status>unmodified</status>
      <modifiedWord/>
      <trackRevisions>false</trackRevisions>
    </reviewItem>
    <reviewItem>
      <errorID>abb8a5df-b642-4c56-b918-338f9a6add15</errorID>
      <errorWord>:</errorWord>
      <group>L1_Format</group>
      <groupName>格式问题</groupName>
      <ability>L2_HalfPunc_CN</ability>
      <abilityName>全半角问题</abilityName>
      <candidateList>
        <item>：</item>
      </candidateList>
      <explain>文本全半角错误。</explain>
      <paraID>25CA29E4</paraID>
      <start>9</start>
      <end>10</end>
      <status>unmodified</status>
      <modifiedWord/>
      <trackRevisions>false</trackRevisions>
    </reviewItem>
    <reviewItem>
      <errorID>f425c34f-f7a2-437a-b166-1e8e5c56dca2</errorID>
      <errorWord>(</errorWord>
      <group>L1_Format</group>
      <groupName>格式问题</groupName>
      <ability>L2_HalfPunc_CN</ability>
      <abilityName>全半角问题</abilityName>
      <candidateList>
        <item>（</item>
      </candidateList>
      <explain>文本全半角错误。</explain>
      <paraID>1944DF01</paraID>
      <start>31</start>
      <end>32</end>
      <status>unmodified</status>
      <modifiedWord/>
      <trackRevisions>false</trackRevisions>
    </reviewItem>
    <reviewItem>
      <errorID>87b48357-f2b1-4081-ba64-4ff85408e268</errorID>
      <errorWord>(</errorWord>
      <group>L1_Format</group>
      <groupName>格式问题</groupName>
      <ability>L2_HalfPunc_CN</ability>
      <abilityName>全半角问题</abilityName>
      <candidateList>
        <item>（</item>
      </candidateList>
      <explain>文本全半角错误。</explain>
      <paraID>1944DF01</paraID>
      <start>60</start>
      <end>61</end>
      <status>unmodified</status>
      <modifiedWord/>
      <trackRevisions>false</trackRevisions>
    </reviewItem>
    <reviewItem>
      <errorID>737fb2e1-e80e-4e56-8e9a-d809bce5abff</errorID>
      <errorWord>其它</errorWord>
      <group>L1_Word</group>
      <groupName>字词问题</groupName>
      <ability>L2_Alias</ability>
      <abilityName>也作/曾用词</abilityName>
      <candidateList>
        <item>其他</item>
      </candidateList>
      <explain>词汇[其它]为不规范表述或旧称，其规范书面表述为[其他]。</explain>
      <paraID>402CAC68</paraID>
      <start>208</start>
      <end>210</end>
      <status>unmodified</status>
      <modifiedWord/>
      <trackRevisions>false</trackRevisions>
    </reviewItem>
    <reviewItem>
      <errorID>1de00855-7229-488c-87ef-397284e6b7df</errorID>
      <errorWord>(</errorWord>
      <group>L1_Format</group>
      <groupName>格式问题</groupName>
      <ability>L2_HalfPunc_CN</ability>
      <abilityName>全半角问题</abilityName>
      <candidateList>
        <item>（</item>
      </candidateList>
      <explain>文本全半角错误。</explain>
      <paraID>33752269</paraID>
      <start>46</start>
      <end>47</end>
      <status>unmodified</status>
      <modifiedWord/>
      <trackRevisions>false</trackRevisions>
    </reviewItem>
    <reviewItem>
      <errorID>e0cf5d1a-ecde-48a7-8e50-c5e385cd99fd</errorID>
      <errorWord>【2019】178号</errorWord>
      <group>L1_Knowledge</group>
      <groupName>知识性问题</groupName>
      <ability>L2_Knowledge</ability>
      <abilityName>其他知识</abilityName>
      <candidateList>
        <item>〔2019〕178号</item>
      </candidateList>
      <explain>发文字号格式错误。</explain>
      <paraID>7B7907D5</paraID>
      <start>12</start>
      <end>22</end>
      <status>unmodified</status>
      <modifiedWord/>
      <trackRevisions>false</trackRevisions>
    </reviewItem>
    <reviewItem>
      <errorID>670e5f98-36e2-4d30-853a-56e71ca3e4a3</errorID>
      <errorWord>仍仍</errorWord>
      <group>L1_Word</group>
      <groupName>字词问题</groupName>
      <ability>L2_Typo</ability>
      <abilityName>字词错误</abilityName>
      <candidateList>
        <item>仍</item>
      </candidateList>
      <explain/>
      <paraID>33AB64E6</paraID>
      <start>31</start>
      <end>32</end>
      <status>modified</status>
      <modifiedWord>仍</modifiedWord>
      <trackRevisions>false</trackRevisions>
    </reviewItem>
    <reviewItem>
      <errorID>ed275b24-2bdb-48ef-845a-371905d69603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30BAC331</paraID>
      <start>0</start>
      <end>2</end>
      <status>unmodified</status>
      <modifiedWord/>
      <trackRevisions>false</trackRevisions>
    </reviewItem>
    <reviewItem>
      <errorID>af269231-e8a2-49af-bb32-0ca259bc0b70</errorID>
      <errorWord>，</errorWord>
      <group>L1_Word</group>
      <groupName>字词问题</groupName>
      <ability>L2_Typo</ability>
      <abilityName>字词错误</abilityName>
      <candidateList>
        <item>，在</item>
      </candidateList>
      <explain/>
      <paraID> E6F7F2C</paraID>
      <start>29</start>
      <end>30</end>
      <status>unmodified</status>
      <modifiedWord/>
      <trackRevisions>false</trackRevisions>
    </reviewItem>
    <reviewItem>
      <errorID>2608ee60-4361-4b03-9419-685665e8a3bf</errorID>
      <errorWord>一</errorWord>
      <group>L1_Word</group>
      <groupName>字词问题</groupName>
      <ability>L2_Typo</ability>
      <abilityName>字词错误</abilityName>
      <candidateList>
        <item>一个</item>
      </candidateList>
      <explain/>
      <paraID> E6F7F2C</paraID>
      <start>37</start>
      <end>39</end>
      <status>modified</status>
      <modifiedWord>一个</modifiedWord>
      <trackRevisions>false</trackRevisions>
    </reviewItem>
    <reviewItem>
      <errorID>9fc89ebf-0ebe-4cd4-8d04-fad613466624</errorID>
      <errorWord>:</errorWord>
      <group>L1_Format</group>
      <groupName>格式问题</groupName>
      <ability>L2_HalfPunc_CN</ability>
      <abilityName>全半角问题</abilityName>
      <candidateList>
        <item>：</item>
      </candidateList>
      <explain>文本全半角错误。</explain>
      <paraID>3A5BAA89</paraID>
      <start>7</start>
      <end>8</end>
      <status>unmodified</status>
      <modifiedWord/>
      <trackRevisions>false</trackRevisions>
    </reviewItem>
    <reviewItem>
      <errorID>8f78466d-c31b-40e7-b2b3-e6b9faeecfd8</errorID>
      <errorWord>:</errorWord>
      <group>L1_Format</group>
      <groupName>格式问题</groupName>
      <ability>L2_HalfPunc_CN</ability>
      <abilityName>全半角问题</abilityName>
      <candidateList>
        <item>：</item>
      </candidateList>
      <explain>文本全半角错误。</explain>
      <paraID>1B718DEF</paraID>
      <start>9</start>
      <end>10</end>
      <status>unmodified</status>
      <modifiedWord/>
      <trackRevisions>false</trackRevisions>
    </reviewItem>
    <reviewItem>
      <errorID>cef53582-aea4-4f20-ab33-e80b7deb20af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3D7ECC63</paraID>
      <start>0</start>
      <end>3</end>
      <status>unmodified</status>
      <modifiedWord/>
      <trackRevisions>false</trackRevisions>
    </reviewItem>
    <reviewItem>
      <errorID>c3a4d416-3599-4bed-8aaf-b38d73338f38</errorID>
      <errorWord>噪音</errorWord>
      <group>L1_Word</group>
      <groupName>字词问题</groupName>
      <ability>L2_Alias</ability>
      <abilityName>也作/曾用词</abilityName>
      <candidateList>
        <item>噪声</item>
      </candidateList>
      <explain>词汇[噪音]为不规范表述或旧称，其规范书面表述为[噪声]。</explain>
      <paraID>4B64D0F4</paraID>
      <start>15</start>
      <end>17</end>
      <status>unmodified</status>
      <modifiedWord/>
      <trackRevisions>false</trackRevisions>
    </reviewItem>
    <reviewItem>
      <errorID>97f745d8-bbba-4efa-b456-0f9b5582aa88</errorID>
      <errorWord>震动</errorWord>
      <group>L1_Word</group>
      <groupName>字词问题</groupName>
      <ability>L2_Typo</ability>
      <abilityName>字词错误</abilityName>
      <candidateList>
        <item>振动</item>
      </candidateList>
      <explain>存在发音相同字词的误用。</explain>
      <paraID>52FD617A</paraID>
      <start>87</start>
      <end>89</end>
      <status>unmodified</status>
      <modifiedWord/>
      <trackRevisions>false</trackRevisions>
    </reviewItem>
    <reviewItem>
      <errorID>c810c2ca-8719-47ce-b2ec-26657c0f97e7</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54182B49</paraID>
      <start>99</start>
      <end>104</end>
      <status>unmodified</status>
      <modifiedWord/>
      <trackRevisions>false</trackRevisions>
    </reviewItem>
    <reviewItem>
      <errorID>5cac1baf-7d2c-4eeb-a0f7-c634552d3326</errorID>
      <errorWord>欠</errorWord>
      <group>L1_Word</group>
      <groupName>字词问题</groupName>
      <ability>L2_Typo</ability>
      <abilityName>字词错误</abilityName>
      <candidateList>
        <item>欠农</item>
      </candidateList>
      <explain/>
      <paraID>734BD8E0</paraID>
      <start>82</start>
      <end>84</end>
      <status>modified</status>
      <modifiedWord>欠农</modifiedWord>
      <trackRevisions>false</trackRevisions>
    </reviewItem>
    <reviewItem>
      <errorID>0d6d541a-f3f5-495a-b94e-d98c0bcd4a75</errorID>
      <errorWord>是由于设计原因引起</errorWord>
      <group>L1_Grammar</group>
      <groupName>语法问题</groupName>
      <ability>L2_Grammar</ability>
      <abilityName>语法错误</abilityName>
      <candidateList>
        <item>是由于设计原因</item>
      </candidateList>
      <explain>该表达中的“是由于设计原因引起”存在语义重复。</explain>
      <paraID>5C15C5C5</paraID>
      <start>51</start>
      <end>58</end>
      <status>modified</status>
      <modifiedWord>是由于设计原因</modifiedWord>
      <trackRevisions>false</trackRevisions>
    </reviewItem>
    <reviewItem>
      <errorID>33748fcb-3563-4550-96c1-067f01e5ab7e</errorID>
      <errorWord>(</errorWord>
      <group>L1_Format</group>
      <groupName>格式问题</groupName>
      <ability>L2_HalfPunc_CN</ability>
      <abilityName>全半角问题</abilityName>
      <candidateList>
        <item>（</item>
      </candidateList>
      <explain>文本全半角错误。</explain>
      <paraID> FFB44E5</paraID>
      <start>65</start>
      <end>66</end>
      <status>unmodified</status>
      <modifiedWord/>
      <trackRevisions>false</trackRevisions>
    </reviewItem>
    <reviewItem>
      <errorID>140e6523-ccbf-487d-bbae-a843788df1be</errorID>
      <errorWord>欠</errorWord>
      <group>L1_Word</group>
      <groupName>字词问题</groupName>
      <ability>L2_Typo</ability>
      <abilityName>字词错误</abilityName>
      <candidateList>
        <item>欠农</item>
      </candidateList>
      <explain/>
      <paraID>3AF56CB7</paraID>
      <start>93</start>
      <end>95</end>
      <status>modified</status>
      <modifiedWord>欠农</modifiedWord>
      <trackRevisions>false</trackRevisions>
    </reviewItem>
    <reviewItem>
      <errorID>bfd0ed8a-1df6-485b-8bc7-cc3a58fe8990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4E275254</paraID>
      <start>0</start>
      <end>2</end>
      <status>unmodified</status>
      <modifiedWord/>
      <trackRevisions>false</trackRevisions>
    </reviewItem>
    <reviewItem>
      <errorID>ceb3baa3-32f9-4344-946c-6e9414782111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32FB005D</paraID>
      <start>0</start>
      <end>2</end>
      <status>unmodified</status>
      <modifiedWord/>
      <trackRevisions>false</trackRevisions>
    </reviewItem>
    <reviewItem>
      <errorID>4eb62037-7142-4eed-80c7-af977cebc3cb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543ABF28</paraID>
      <start>0</start>
      <end>2</end>
      <status>unmodified</status>
      <modifiedWord/>
      <trackRevisions>false</trackRevisions>
    </reviewItem>
    <reviewItem>
      <errorID>ebd8fca1-55d8-4d7a-94dc-d1b529b55c0e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42747992</paraID>
      <start>0</start>
      <end>2</end>
      <status>unmodified</status>
      <modifiedWord/>
      <trackRevisions>false</trackRevisions>
    </reviewItem>
    <reviewItem>
      <errorID>53ef8894-e5bf-43b7-8527-8818f37330e6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3E34729</paraID>
      <start>0</start>
      <end>2</end>
      <status>unmodified</status>
      <modifiedWord/>
      <trackRevisions>false</trackRevisions>
    </reviewItem>
    <reviewItem>
      <errorID>ae895af7-0065-4240-bc82-6b481afee046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7F4CD34</paraID>
      <start>0</start>
      <end>2</end>
      <status>unmodified</status>
      <modifiedWord/>
      <trackRevisions>false</trackRevisions>
    </reviewItem>
    <reviewItem>
      <errorID>dfdfc6e6-c613-4189-997e-4bca9ede8dcd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3F1EE657</paraID>
      <start>0</start>
      <end>2</end>
      <status>unmodified</status>
      <modifiedWord/>
      <trackRevisions>false</trackRevisions>
    </reviewItem>
    <reviewItem>
      <errorID>a78d085a-fb99-445b-b544-e00a4447289c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783F422</paraID>
      <start>0</start>
      <end>2</end>
      <status>unmodified</status>
      <modifiedWord/>
      <trackRevisions>false</trackRevisions>
    </reviewItem>
    <reviewItem>
      <errorID>87114705-d600-45e4-ac21-495b49f16b2a</errorID>
      <errorWord>，</errorWord>
      <group>L1_Word</group>
      <groupName>字词问题</groupName>
      <ability>L2_Typo</ability>
      <abilityName>字词错误</abilityName>
      <candidateList>
        <item>，由</item>
      </candidateList>
      <explain/>
      <paraID> 783F422</paraID>
      <start>92</start>
      <end>93</end>
      <status>unmodified</status>
      <modifiedWord/>
      <trackRevisions>false</trackRevisions>
    </reviewItem>
    <reviewItem>
      <errorID>34b80dd4-da9d-4c1a-b8a9-451cf99ec9e8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676A114B</paraID>
      <start>0</start>
      <end>2</end>
      <status>unmodified</status>
      <modifiedWord/>
      <trackRevisions>false</trackRevisions>
    </reviewItem>
    <reviewItem>
      <errorID>31ea48ed-6136-435d-a584-034648fffd0f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115E51B5</paraID>
      <start>0</start>
      <end>2</end>
      <status>unmodified</status>
      <modifiedWord/>
      <trackRevisions>false</trackRevisions>
    </reviewItem>
    <reviewItem>
      <errorID>71adbd61-e518-488b-8202-7bdc1780f447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192F5AAC</paraID>
      <start>0</start>
      <end>2</end>
      <status>unmodified</status>
      <modifiedWord/>
      <trackRevisions>false</trackRevisions>
    </reviewItem>
    <reviewItem>
      <errorID>ceafcf0f-f181-45a3-bd0f-3af08d19dc7c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7AF0AB84</paraID>
      <start>0</start>
      <end>2</end>
      <status>unmodified</status>
      <modifiedWord/>
      <trackRevisions>false</trackRevisions>
    </reviewItem>
    <reviewItem>
      <errorID>f804c8bc-1fff-4638-a3be-d220fb3503e1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6C36021F</paraID>
      <start>0</start>
      <end>2</end>
      <status>unmodified</status>
      <modifiedWord/>
      <trackRevisions>false</trackRevisions>
    </reviewItem>
    <reviewItem>
      <errorID>b8b20124-a44c-4839-a095-375114752b82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4EA413B7</paraID>
      <start>0</start>
      <end>2</end>
      <status>unmodified</status>
      <modifiedWord/>
      <trackRevisions>false</trackRevisions>
    </reviewItem>
    <reviewItem>
      <errorID>b3348a9d-e917-45ff-8100-e229950203d0</errorID>
      <errorWord>的</errorWord>
      <group>L1_Word</group>
      <groupName>字词问题</groupName>
      <ability>L2_Typo</ability>
      <abilityName>字词错误</abilityName>
      <candidateList>
        <item>的农</item>
      </candidateList>
      <explain/>
      <paraID>4EA413B7</paraID>
      <start>40</start>
      <end>42</end>
      <status>modified</status>
      <modifiedWord>的农</modifiedWord>
      <trackRevisions>false</trackRevisions>
    </reviewItem>
    <reviewItem>
      <errorID>edcb38f1-b57b-4eed-8b02-84ea4674b4a9</errorID>
      <errorWord>安全生产负</errorWord>
      <group>L1_Word</group>
      <groupName>字词问题</groupName>
      <ability>L2_Typo</ability>
      <abilityName>字词错误</abilityName>
      <candidateList>
        <item>安全生产负有</item>
      </candidateList>
      <explain/>
      <paraID>4EA413B7</paraID>
      <start>119</start>
      <end>124</end>
      <status>unmodified</status>
      <modifiedWord/>
      <trackRevisions>false</trackRevisions>
    </reviewItem>
    <reviewItem>
      <errorID>4ac4ab89-c371-48fe-b9b3-d03e400af1fb</errorID>
      <errorWord>安全生产负直接</errorWord>
      <group>L1_Word</group>
      <groupName>字词问题</groupName>
      <ability>L2_Typo</ability>
      <abilityName>字词错误</abilityName>
      <candidateList>
        <item>安全生产负有直接</item>
      </candidateList>
      <explain/>
      <paraID>4EA413B7</paraID>
      <start>146</start>
      <end>153</end>
      <status>unmodified</status>
      <modifiedWord/>
      <trackRevisions>false</trackRevisions>
    </reviewItem>
    <reviewItem>
      <errorID>77752d8d-9cd0-4738-beb5-32200baba662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3CA12EBD</paraID>
      <start>0</start>
      <end>2</end>
      <status>unmodified</status>
      <modifiedWord/>
      <trackRevisions>false</trackRevisions>
    </reviewItem>
    <reviewItem>
      <errorID>19ed2e12-7917-4814-b3d4-888ce97bee32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5FF02473</paraID>
      <start>0</start>
      <end>2</end>
      <status>unmodified</status>
      <modifiedWord/>
      <trackRevisions>false</trackRevisions>
    </reviewItem>
    <reviewItem>
      <errorID>b7dc3c1e-1f30-4e6b-b0de-db010c533fe2</errorID>
      <errorWord>操作合</errorWord>
      <group>L1_Word</group>
      <groupName>字词问题</groupName>
      <ability>L2_Typo</ability>
      <abilityName>字词错误</abilityName>
      <candidateList>
        <item>操作台</item>
      </candidateList>
      <explain/>
      <paraID>5FF02473</paraID>
      <start>144</start>
      <end>147</end>
      <status>unmodified</status>
      <modifiedWord/>
      <trackRevisions>false</trackRevisions>
    </reviewItem>
    <reviewItem>
      <errorID>b85a12e5-c48a-43b0-bf7e-90e141afe7ac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FA1A855</paraID>
      <start>0</start>
      <end>2</end>
      <status>unmodified</status>
      <modifiedWord/>
      <trackRevisions>false</trackRevisions>
    </reviewItem>
    <reviewItem>
      <errorID>aa7dbffb-a6de-4a0d-abda-81fc9e7ca29c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5540E708</paraID>
      <start>0</start>
      <end>2</end>
      <status>unmodified</status>
      <modifiedWord/>
      <trackRevisions>false</trackRevisions>
    </reviewItem>
    <reviewItem>
      <errorID>44510aa2-764f-488e-8685-022f69273f77</errorID>
      <errorWord>之外，还应配备有足够</errorWord>
      <group>L1_Word</group>
      <groupName>字词问题</groupName>
      <ability>L2_Typo</ability>
      <abilityName>字词错误</abilityName>
      <candidateList>
        <item>之外，还应配备足够</item>
      </candidateList>
      <explain/>
      <paraID>5540E708</paraID>
      <start>19</start>
      <end>29</end>
      <status>unmodified</status>
      <modifiedWord/>
      <trackRevisions>false</trackRevisions>
    </reviewItem>
    <reviewItem>
      <errorID>78ef3a08-ad9d-4b4b-8723-022a0c211cbc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1504F258</paraID>
      <start>0</start>
      <end>2</end>
      <status>unmodified</status>
      <modifiedWord/>
      <trackRevisions>false</trackRevisions>
    </reviewItem>
    <reviewItem>
      <errorID>f0e111a6-2654-442f-9c0d-bd414b5e65ac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14C62FEF</paraID>
      <start>0</start>
      <end>2</end>
      <status>unmodified</status>
      <modifiedWord/>
      <trackRevisions>false</trackRevisions>
    </reviewItem>
    <reviewItem>
      <errorID>d8242daa-69cd-4967-9d0f-5a0d43f64bed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36306173</paraID>
      <start>0</start>
      <end>3</end>
      <status>unmodified</status>
      <modifiedWord/>
      <trackRevisions>false</trackRevisions>
    </reviewItem>
    <reviewItem>
      <errorID>44e5cdfe-ded3-4d04-b96d-359bbeb08528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7EC9D537</paraID>
      <start>0</start>
      <end>3</end>
      <status>unmodified</status>
      <modifiedWord/>
      <trackRevisions>false</trackRevisions>
    </reviewItem>
    <reviewItem>
      <errorID>4cf8b6ef-b38b-43dd-91ef-95f44e4c2cf4</errorID>
      <errorWord>一式二份，由双方</errorWord>
      <group>L1_Word</group>
      <groupName>字词问题</groupName>
      <ability>L2_Typo</ability>
      <abilityName>字词错误</abilityName>
      <candidateList>
        <item>一式两份，由双方</item>
      </candidateList>
      <explain/>
      <paraID> 3EC347C</paraID>
      <start>3</start>
      <end>11</end>
      <status>modified</status>
      <modifiedWord>一式两份，由双方</modifiedWord>
      <trackRevisions>false</trackRevisions>
    </reviewItem>
    <reviewItem>
      <errorID>b552af3a-0e85-447f-8f40-e094951cdf75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68AAFCD6</paraID>
      <start>3</start>
      <end>6</end>
      <status>unmodified</status>
      <modifiedWord/>
      <trackRevisions>false</trackRevisions>
    </reviewItem>
    <reviewItem>
      <errorID>49af4e2e-a1e5-4409-afbb-d23418e5a2b5</errorID>
      <errorWord>:</errorWord>
      <group>L1_Format</group>
      <groupName>格式问题</groupName>
      <ability>L2_HalfPunc_CN</ability>
      <abilityName>全半角问题</abilityName>
      <candidateList>
        <item>：</item>
      </candidateList>
      <explain>文本全半角错误。</explain>
      <paraID>48DB343C</paraID>
      <start>4</start>
      <end>5</end>
      <status>unmodified</status>
      <modifiedWord/>
      <trackRevisions>false</trackRevisions>
    </reviewItem>
    <reviewItem>
      <errorID>e013a9a9-6c73-416a-ad62-b13a998ad808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57C06631</paraID>
      <start>0</start>
      <end>2</end>
      <status>unmodified</status>
      <modifiedWord/>
      <trackRevisions>false</trackRevisions>
    </reviewItem>
    <reviewItem>
      <errorID>5008fffb-fe80-448d-9dd3-773348fc2d1e</errorID>
      <errorWord>【2020】46号</errorWord>
      <group>L1_Knowledge</group>
      <groupName>知识性问题</groupName>
      <ability>L2_Knowledge</ability>
      <abilityName>其他知识</abilityName>
      <candidateList>
        <item>〔2020〕46号</item>
      </candidateList>
      <explain>发文字号格式错误。</explain>
      <paraID>744872E1</paraID>
      <start>44</start>
      <end>53</end>
      <status>unmodified</status>
      <modifiedWord/>
      <trackRevisions>false</trackRevisions>
    </reviewItem>
    <reviewItem>
      <errorID>2d7898d1-c77d-4efd-8d00-6be4386f9f15</errorID>
      <errorWord>【2022】45号</errorWord>
      <group>L1_Knowledge</group>
      <groupName>知识性问题</groupName>
      <ability>L2_Knowledge</ability>
      <abilityName>其他知识</abilityName>
      <candidateList>
        <item>〔2022〕45号</item>
      </candidateList>
      <explain>发文字号格式错误。</explain>
      <paraID>744872E1</paraID>
      <start>58</start>
      <end>67</end>
      <status>unmodified</status>
      <modifiedWord/>
      <trackRevisions>false</trackRevisions>
    </reviewItem>
    <reviewItem>
      <errorID>d951bc1e-110d-450e-a710-2506e0239d6a</errorID>
      <errorWord>【2017】141号</errorWord>
      <group>L1_Knowledge</group>
      <groupName>知识性问题</groupName>
      <ability>L2_Knowledge</ability>
      <abilityName>其他知识</abilityName>
      <candidateList>
        <item>〔2017〕141号</item>
      </candidateList>
      <explain>发文字号格式错误。</explain>
      <paraID>52910F54</paraID>
      <start>21</start>
      <end>31</end>
      <status>unmodified</status>
      <modifiedWord/>
      <trackRevisions>false</trackRevisions>
    </reviewItem>
    <reviewItem>
      <errorID>3a5f368e-2646-41fa-ab4a-dba494c8c2bc</errorID>
      <errorWord>【2014】68号</errorWord>
      <group>L1_Knowledge</group>
      <groupName>知识性问题</groupName>
      <ability>L2_Knowledge</ability>
      <abilityName>其他知识</abilityName>
      <candidateList>
        <item>〔2014〕68号</item>
      </candidateList>
      <explain>发文字号格式错误。</explain>
      <paraID>4A3507D7</paraID>
      <start>47</start>
      <end>56</end>
      <status>unmodified</status>
      <modifiedWord/>
      <trackRevisions>false</trackRevisions>
    </reviewItem>
    <reviewItem>
      <errorID>64e0366b-9783-4b5d-a0eb-a6f9626f2605</errorID>
      <errorWord>(</errorWord>
      <group>L1_Format</group>
      <groupName>格式问题</groupName>
      <ability>L2_HalfPunc_CN</ability>
      <abilityName>全半角问题</abilityName>
      <candidateList>
        <item>（</item>
      </candidateList>
      <explain>文本全半角错误。</explain>
      <paraID>245989DC</paraID>
      <start>7</start>
      <end>8</end>
      <status>unmodified</status>
      <modifiedWord/>
      <trackRevisions>false</trackRevisions>
    </reviewItem>
    <reviewItem>
      <errorID>96427be6-9579-4d74-b969-325078183be8</errorID>
      <errorWord>详实</errorWord>
      <group>L1_Word</group>
      <groupName>字词问题</groupName>
      <ability>L2_Typo</ability>
      <abilityName>字词错误</abilityName>
      <candidateList>
        <item>翔实</item>
      </candidateList>
      <explain/>
      <paraID>1F9D6E3B</paraID>
      <start>25</start>
      <end>27</end>
      <status>unmodified</status>
      <modifiedWord/>
      <trackRevisions>false</trackRevisions>
    </reviewItem>
    <reviewItem>
      <errorID>3ec7ea1f-73ff-499c-83a8-3e427ffc191b</errorID>
      <errorWord>详实</errorWord>
      <group>L1_Word</group>
      <groupName>字词问题</groupName>
      <ability>L2_Typo</ability>
      <abilityName>字词错误</abilityName>
      <candidateList>
        <item>翔实</item>
      </candidateList>
      <explain>存在发音相同字词的误用。</explain>
      <paraID>7C058488</paraID>
      <start>36</start>
      <end>38</end>
      <status>unmodified</status>
      <modifiedWord/>
      <trackRevisions>false</trackRevisions>
    </reviewItem>
    <reviewItem>
      <errorID>3d535cc9-8099-4ccb-bf35-3a05016e9def</errorID>
      <errorWord>详实</errorWord>
      <group>L1_Word</group>
      <groupName>字词问题</groupName>
      <ability>L2_Typo</ability>
      <abilityName>字词错误</abilityName>
      <candidateList>
        <item>翔实</item>
      </candidateList>
      <explain/>
      <paraID>42734F15</paraID>
      <start>44</start>
      <end>46</end>
      <status>unmodified</status>
      <modifiedWord/>
      <trackRevisions>false</trackRevisions>
    </reviewItem>
    <reviewItem>
      <errorID>ce943541-4ae9-41f5-a887-c94be374e81b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485F6D03</paraID>
      <start>0</start>
      <end>2</end>
      <status>unmodified</status>
      <modifiedWord/>
      <trackRevisions>false</trackRevisions>
    </reviewItem>
    <reviewItem>
      <errorID>51ed45e0-7201-4087-9e5f-b1560a9a0b45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5D34FC6C</paraID>
      <start>0</start>
      <end>2</end>
      <status>unmodified</status>
      <modifiedWord/>
      <trackRevisions>false</trackRevisions>
    </reviewItem>
    <reviewItem>
      <errorID>07a1d267-64ac-446c-9fba-448551e35b41</errorID>
      <errorWord>相关的</errorWord>
      <group>L1_Word</group>
      <groupName>字词问题</groupName>
      <ability>L2_Typo</ability>
      <abilityName>字词错误</abilityName>
      <candidateList>
        <item>相关</item>
      </candidateList>
      <explain/>
      <paraID>1C17A832</paraID>
      <start>127</start>
      <end>130</end>
      <status>unmodified</status>
      <modifiedWord/>
      <trackRevisions>false</trackRevisions>
    </reviewItem>
    <reviewItem>
      <errorID>8a256550-78c6-41c5-943d-c8bf0c63939d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4F350907</paraID>
      <start>0</start>
      <end>2</end>
      <status>unmodified</status>
      <modifiedWord/>
      <trackRevisions>false</trackRevisions>
    </reviewItem>
    <reviewItem>
      <errorID>e15d8069-3753-48c8-9cf1-377339f99df1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3798A9BE</paraID>
      <start>0</start>
      <end>2</end>
      <status>unmodified</status>
      <modifiedWord/>
      <trackRevisions>false</trackRevisions>
    </reviewItem>
    <reviewItem>
      <errorID>326d0a5a-7140-42c6-8d6e-4f23aa21e159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29313308</paraID>
      <start>0</start>
      <end>2</end>
      <status>unmodified</status>
      <modifiedWord/>
      <trackRevisions>false</trackRevisions>
    </reviewItem>
    <reviewItem>
      <errorID>3bf52032-75ed-490f-a9d7-029600960241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3BCE3C31</paraID>
      <start>0</start>
      <end>2</end>
      <status>unmodified</status>
      <modifiedWord/>
      <trackRevisions>false</trackRevisions>
    </reviewItem>
    <reviewItem>
      <errorID>c6652ba0-49ee-49fc-bb92-76fdce59f0d0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14CC46E1</paraID>
      <start>0</start>
      <end>2</end>
      <status>unmodified</status>
      <modifiedWord/>
      <trackRevisions>false</trackRevisions>
    </reviewItem>
    <reviewItem>
      <errorID>4c5bc4ac-83bf-419c-9a2b-f4c7c07d3c5e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535E2488</paraID>
      <start>0</start>
      <end>2</end>
      <status>unmodified</status>
      <modifiedWord/>
      <trackRevisions>false</trackRevisions>
    </reviewItem>
    <reviewItem>
      <errorID>878a2a2f-f150-4907-8324-eefb097cb869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41AF994A</paraID>
      <start>0</start>
      <end>2</end>
      <status>unmodified</status>
      <modifiedWord/>
      <trackRevisions>false</trackRevisions>
    </reviewItem>
    <reviewItem>
      <errorID>d81ebb3d-4e10-433e-96b0-403feb860a9e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340BACE</paraID>
      <start>0</start>
      <end>2</end>
      <status>unmodified</status>
      <modifiedWord/>
      <trackRevisions>false</trackRevisions>
    </reviewItem>
    <reviewItem>
      <errorID>007502e4-03a2-4bd5-890a-f1508f6c8926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3990F6C3</paraID>
      <start>0</start>
      <end>2</end>
      <status>unmodified</status>
      <modifiedWord/>
      <trackRevisions>false</trackRevisions>
    </reviewItem>
    <reviewItem>
      <errorID>27118ccf-a6ba-4dfd-b866-b7527bdba52b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1F84C603</paraID>
      <start>0</start>
      <end>2</end>
      <status>unmodified</status>
      <modifiedWord/>
      <trackRevisions>false</trackRevisions>
    </reviewItem>
    <reviewItem>
      <errorID>bb7adab1-8f09-4f85-ad17-b1227cd74518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1C7436B0</paraID>
      <start>0</start>
      <end>2</end>
      <status>unmodified</status>
      <modifiedWord/>
      <trackRevisions>false</trackRevisions>
    </reviewItem>
    <reviewItem>
      <errorID>ae63f196-6ec3-4737-8e21-c21b78067c3b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474AC253</paraID>
      <start>0</start>
      <end>2</end>
      <status>unmodified</status>
      <modifiedWord/>
      <trackRevisions>false</trackRevisions>
    </reviewItem>
    <reviewItem>
      <errorID>2f1616e4-a2cc-4cc2-9133-ff49974272d1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148C65E9</paraID>
      <start>0</start>
      <end>2</end>
      <status>unmodified</status>
      <modifiedWord/>
      <trackRevisions>false</trackRevisions>
    </reviewItem>
    <reviewItem>
      <errorID>0c83d70f-608b-4a8c-a91c-21b62cda55bd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F50847A</paraID>
      <start>0</start>
      <end>2</end>
      <status>unmodified</status>
      <modifiedWord/>
      <trackRevisions>false</trackRevisions>
    </reviewItem>
    <reviewItem>
      <errorID>dc14cc94-f67f-4a0a-a468-374e9875cd80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5917C9FE</paraID>
      <start>0</start>
      <end>2</end>
      <status>unmodified</status>
      <modifiedWord/>
      <trackRevisions>false</trackRevisions>
    </reviewItem>
    <reviewItem>
      <errorID>18eb5b92-1155-44c6-be69-f615785ff14b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21CC21C5</paraID>
      <start>0</start>
      <end>2</end>
      <status>unmodified</status>
      <modifiedWord/>
      <trackRevisions>false</trackRevisions>
    </reviewItem>
    <reviewItem>
      <errorID>027fcf2a-c3c9-4b69-8359-bad9ac215823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12EC8AE7</paraID>
      <start>0</start>
      <end>2</end>
      <status>unmodified</status>
      <modifiedWord/>
      <trackRevisions>false</trackRevisions>
    </reviewItem>
    <reviewItem>
      <errorID>25564617-b3db-4e3d-b35e-3c011c2f2127</errorID>
      <errorWord>法律、法规</errorWord>
      <group>L1_Word</group>
      <groupName>字词问题</groupName>
      <ability>L2_Typo</ability>
      <abilityName>字词错误</abilityName>
      <candidateList>
        <item>法律法规</item>
      </candidateList>
      <explain/>
      <paraID>12EC8AE7</paraID>
      <start>14</start>
      <end>19</end>
      <status>unmodified</status>
      <modifiedWord/>
      <trackRevisions>false</trackRevisions>
    </reviewItem>
    <reviewItem>
      <errorID>c90391a5-cf8c-4015-af0e-bda7f6c9e0a1</errorID>
      <errorWord>其它</errorWord>
      <group>L1_Word</group>
      <groupName>字词问题</groupName>
      <ability>L2_Alias</ability>
      <abilityName>也作/曾用词</abilityName>
      <candidateList>
        <item>其他</item>
      </candidateList>
      <explain>词汇[其它]为不规范表述或旧称，其规范书面表述为[其他]。</explain>
      <paraID>48C1E2F8</paraID>
      <start>3</start>
      <end>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929F78-34F9-4590-98AB-A74C73629E30}"/>
</file>

<file path=customXml/itemProps2.xml><?xml version="1.0" encoding="utf-8"?>
<ds:datastoreItem xmlns:ds="http://schemas.openxmlformats.org/officeDocument/2006/customXml" ds:itemID="{436555B7-2039-4D22-9338-8A88832CA2D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范伟</cp:lastModifiedBy>
  <cp:revision>37</cp:revision>
  <dcterms:created xsi:type="dcterms:W3CDTF">2024-01-25T01:08:00Z</dcterms:created>
  <dcterms:modified xsi:type="dcterms:W3CDTF">2026-08-31T07:33:56Z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901BF254AB8E4D9898A191AD4DDF9B28_13</vt:lpwstr>
  </property>
  <property fmtid="{D5CDD505-2E9C-101B-9397-08002B2CF9AE}" pid="4" name="KSOTemplateDocerSaveRecord">
    <vt:lpwstr>eyJoZGlkIjoiODhiMDg0NWJhYzMyNjU3MzBlM2NkNDYzMzc3YWQ4OWMiLCJ1c2VySWQiOiI3NTczODkwOTgifQ==</vt:lpwstr>
  </property>
</Properties>
</file>